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4573D" w14:textId="6D4677CA" w:rsidR="002D7BF5" w:rsidRDefault="00017402">
      <w:pPr>
        <w:pStyle w:val="Header"/>
        <w:tabs>
          <w:tab w:val="right" w:pos="9639"/>
        </w:tabs>
        <w:rPr>
          <w:rFonts w:ascii="Times New Roman" w:hAnsi="Times New Roman" w:cs="Times New Roman"/>
          <w:sz w:val="24"/>
          <w:szCs w:val="24"/>
        </w:rPr>
      </w:pPr>
      <w:bookmarkStart w:id="0" w:name="_Hlk37418177"/>
      <w:r>
        <w:rPr>
          <w:rFonts w:ascii="Times New Roman" w:hAnsi="Times New Roman" w:cs="Times New Roman"/>
          <w:sz w:val="24"/>
          <w:szCs w:val="24"/>
        </w:rPr>
        <w:t>3GPP TSG RAN WG1 #11</w:t>
      </w:r>
      <w:r w:rsidR="004647E4">
        <w:rPr>
          <w:rFonts w:ascii="Times New Roman" w:hAnsi="Times New Roman" w:cs="Times New Roman"/>
          <w:sz w:val="24"/>
          <w:szCs w:val="24"/>
        </w:rPr>
        <w:t>9</w:t>
      </w:r>
      <w:r>
        <w:tab/>
      </w:r>
      <w:r>
        <w:rPr>
          <w:rFonts w:ascii="Times New Roman" w:hAnsi="Times New Roman" w:cs="Times New Roman"/>
          <w:sz w:val="24"/>
          <w:szCs w:val="24"/>
        </w:rPr>
        <w:t>R1-</w:t>
      </w:r>
      <w:r>
        <w:t xml:space="preserve"> </w:t>
      </w:r>
      <w:r w:rsidR="00ED36F6">
        <w:rPr>
          <w:rFonts w:ascii="Times New Roman" w:hAnsi="Times New Roman" w:cs="Times New Roman"/>
          <w:sz w:val="24"/>
          <w:szCs w:val="24"/>
        </w:rPr>
        <w:t>240</w:t>
      </w:r>
      <w:r w:rsidR="001C5306">
        <w:rPr>
          <w:rFonts w:ascii="Times New Roman" w:hAnsi="Times New Roman" w:cs="Times New Roman"/>
          <w:sz w:val="24"/>
          <w:szCs w:val="24"/>
        </w:rPr>
        <w:t>9</w:t>
      </w:r>
      <w:r w:rsidR="00CC7ED1">
        <w:rPr>
          <w:rFonts w:ascii="Times New Roman" w:hAnsi="Times New Roman" w:cs="Times New Roman"/>
          <w:sz w:val="24"/>
          <w:szCs w:val="24"/>
        </w:rPr>
        <w:t>444</w:t>
      </w:r>
    </w:p>
    <w:p w14:paraId="6CD4573E" w14:textId="26E4E899" w:rsidR="002D7BF5" w:rsidRDefault="00693C4D">
      <w:pPr>
        <w:pStyle w:val="Header"/>
        <w:rPr>
          <w:rFonts w:ascii="Times New Roman" w:hAnsi="Times New Roman" w:cs="Times New Roman"/>
          <w:sz w:val="24"/>
          <w:szCs w:val="24"/>
        </w:rPr>
      </w:pPr>
      <w:r>
        <w:rPr>
          <w:rFonts w:ascii="Times New Roman" w:hAnsi="Times New Roman" w:cs="Times New Roman"/>
          <w:sz w:val="24"/>
          <w:szCs w:val="24"/>
        </w:rPr>
        <w:t>Orlando</w:t>
      </w:r>
      <w:r w:rsidR="00017402">
        <w:rPr>
          <w:rFonts w:ascii="Times New Roman" w:hAnsi="Times New Roman" w:cs="Times New Roman"/>
          <w:sz w:val="24"/>
          <w:szCs w:val="24"/>
        </w:rPr>
        <w:t xml:space="preserve">, </w:t>
      </w:r>
      <w:r>
        <w:rPr>
          <w:rFonts w:ascii="Times New Roman" w:hAnsi="Times New Roman" w:cs="Times New Roman"/>
          <w:sz w:val="24"/>
          <w:szCs w:val="24"/>
        </w:rPr>
        <w:t>USA</w:t>
      </w:r>
      <w:r w:rsidR="00017402">
        <w:rPr>
          <w:rFonts w:ascii="Times New Roman" w:hAnsi="Times New Roman" w:cs="Times New Roman"/>
          <w:sz w:val="24"/>
          <w:szCs w:val="24"/>
        </w:rPr>
        <w:t xml:space="preserve">, </w:t>
      </w:r>
      <w:r>
        <w:rPr>
          <w:rFonts w:ascii="Times New Roman" w:hAnsi="Times New Roman" w:cs="Times New Roman"/>
          <w:sz w:val="24"/>
          <w:szCs w:val="24"/>
        </w:rPr>
        <w:t>November 18</w:t>
      </w:r>
      <w:r w:rsidR="00017402">
        <w:rPr>
          <w:rFonts w:ascii="Times New Roman" w:hAnsi="Times New Roman" w:cs="Times New Roman"/>
          <w:sz w:val="24"/>
          <w:szCs w:val="24"/>
          <w:vertAlign w:val="superscript"/>
        </w:rPr>
        <w:t>th</w:t>
      </w:r>
      <w:r w:rsidR="00017402">
        <w:rPr>
          <w:rFonts w:ascii="Times New Roman" w:hAnsi="Times New Roman" w:cs="Times New Roman"/>
          <w:sz w:val="24"/>
          <w:szCs w:val="24"/>
        </w:rPr>
        <w:t xml:space="preserve"> – </w:t>
      </w:r>
      <w:r>
        <w:rPr>
          <w:rFonts w:ascii="Times New Roman" w:hAnsi="Times New Roman" w:cs="Times New Roman"/>
          <w:sz w:val="24"/>
          <w:szCs w:val="24"/>
        </w:rPr>
        <w:t>November</w:t>
      </w:r>
      <w:r w:rsidR="00017402">
        <w:rPr>
          <w:rFonts w:ascii="Times New Roman" w:hAnsi="Times New Roman" w:cs="Times New Roman"/>
          <w:sz w:val="24"/>
          <w:szCs w:val="24"/>
        </w:rPr>
        <w:t xml:space="preserve"> </w:t>
      </w:r>
      <w:r>
        <w:rPr>
          <w:rFonts w:ascii="Times New Roman" w:hAnsi="Times New Roman" w:cs="Times New Roman"/>
          <w:sz w:val="24"/>
          <w:szCs w:val="24"/>
        </w:rPr>
        <w:t>22</w:t>
      </w:r>
      <w:r w:rsidRPr="00693C4D">
        <w:rPr>
          <w:rFonts w:ascii="Times New Roman" w:hAnsi="Times New Roman" w:cs="Times New Roman"/>
          <w:sz w:val="24"/>
          <w:szCs w:val="24"/>
          <w:vertAlign w:val="superscript"/>
        </w:rPr>
        <w:t>nd</w:t>
      </w:r>
      <w:r w:rsidR="00017402">
        <w:rPr>
          <w:rFonts w:ascii="Times New Roman" w:hAnsi="Times New Roman" w:cs="Times New Roman"/>
          <w:sz w:val="24"/>
          <w:szCs w:val="24"/>
        </w:rPr>
        <w:t>, 2024</w:t>
      </w:r>
      <w:bookmarkEnd w:id="0"/>
    </w:p>
    <w:p w14:paraId="6CD4573F" w14:textId="77777777" w:rsidR="002D7BF5" w:rsidRDefault="00017402">
      <w:pPr>
        <w:pStyle w:val="3GPPTitle"/>
      </w:pPr>
      <w:r>
        <w:rPr>
          <w:lang w:val="en-US"/>
        </w:rPr>
        <w:t>Agenda item:</w:t>
      </w:r>
      <w:r>
        <w:tab/>
      </w:r>
      <w:r>
        <w:tab/>
      </w:r>
      <w:r>
        <w:rPr>
          <w:lang w:val="en-US"/>
        </w:rPr>
        <w:t>9.6.1</w:t>
      </w:r>
    </w:p>
    <w:p w14:paraId="6CD45740" w14:textId="77777777" w:rsidR="002D7BF5" w:rsidRDefault="00017402">
      <w:r>
        <w:rPr>
          <w:b/>
          <w:bCs/>
        </w:rPr>
        <w:t>Title:</w:t>
      </w:r>
      <w:r>
        <w:rPr>
          <w:b/>
          <w:bCs/>
        </w:rPr>
        <w:tab/>
      </w:r>
      <w:r>
        <w:rPr>
          <w:b/>
          <w:bCs/>
        </w:rPr>
        <w:tab/>
      </w:r>
      <w:r>
        <w:rPr>
          <w:b/>
          <w:bCs/>
        </w:rPr>
        <w:tab/>
        <w:t>LP-WUS and LP-SS design</w:t>
      </w:r>
    </w:p>
    <w:p w14:paraId="6CD45741" w14:textId="77777777" w:rsidR="002D7BF5" w:rsidRDefault="00017402">
      <w:r>
        <w:rPr>
          <w:b/>
          <w:bCs/>
        </w:rPr>
        <w:t xml:space="preserve">Source: </w:t>
      </w:r>
      <w:r>
        <w:rPr>
          <w:b/>
          <w:bCs/>
        </w:rPr>
        <w:tab/>
      </w:r>
      <w:r>
        <w:rPr>
          <w:b/>
          <w:bCs/>
        </w:rPr>
        <w:tab/>
      </w:r>
      <w:r>
        <w:rPr>
          <w:b/>
          <w:bCs/>
        </w:rPr>
        <w:tab/>
        <w:t>Nokia</w:t>
      </w:r>
    </w:p>
    <w:p w14:paraId="6CD45742" w14:textId="77777777" w:rsidR="002D7BF5" w:rsidRDefault="00017402">
      <w:pPr>
        <w:rPr>
          <w:rFonts w:cs="Arial"/>
          <w:b/>
          <w:bCs/>
        </w:rPr>
      </w:pPr>
      <w:r>
        <w:rPr>
          <w:b/>
          <w:bCs/>
        </w:rPr>
        <w:t>Document for:</w:t>
      </w:r>
      <w:r>
        <w:rPr>
          <w:b/>
          <w:bCs/>
        </w:rPr>
        <w:tab/>
      </w:r>
      <w:r>
        <w:rPr>
          <w:b/>
          <w:bCs/>
        </w:rPr>
        <w:tab/>
        <w:t>Discussion and Decision</w:t>
      </w:r>
    </w:p>
    <w:p w14:paraId="6CD45743" w14:textId="77777777" w:rsidR="002D7BF5" w:rsidRDefault="00017402">
      <w:pPr>
        <w:pStyle w:val="Heading1"/>
      </w:pPr>
      <w:r>
        <w:t>Introduction</w:t>
      </w:r>
    </w:p>
    <w:p w14:paraId="6CD45744" w14:textId="77777777" w:rsidR="002D7BF5" w:rsidRDefault="00017402">
      <w:r>
        <w:t>In this document, we will discuss in detail about our view and proposals on the design of LP-WUS and LP-SS design for wake-up signal. The proposal for both LP-SS and LP-WUS are made under two underlying assumptions, namely, the complexity of the gNB transmission and the low power nature of the receiving device, i.e., LR.</w:t>
      </w:r>
    </w:p>
    <w:p w14:paraId="6CD45745" w14:textId="77777777" w:rsidR="002D7BF5" w:rsidRDefault="00017402">
      <w:pPr>
        <w:pStyle w:val="Heading1"/>
      </w:pPr>
      <w:r>
        <w:t>Waveform Design</w:t>
      </w:r>
    </w:p>
    <w:p w14:paraId="6CD45746" w14:textId="77777777" w:rsidR="002D7BF5" w:rsidRDefault="00017402">
      <w:pPr>
        <w:pStyle w:val="Heading2"/>
      </w:pPr>
      <w:r>
        <w:t>Signal bandwidth and the location within carrier BW</w:t>
      </w:r>
    </w:p>
    <w:tbl>
      <w:tblPr>
        <w:tblStyle w:val="TableGrid"/>
        <w:tblW w:w="9350" w:type="dxa"/>
        <w:tblLayout w:type="fixed"/>
        <w:tblLook w:val="04A0" w:firstRow="1" w:lastRow="0" w:firstColumn="1" w:lastColumn="0" w:noHBand="0" w:noVBand="1"/>
      </w:tblPr>
      <w:tblGrid>
        <w:gridCol w:w="9350"/>
      </w:tblGrid>
      <w:tr w:rsidR="002D7BF5" w:rsidRPr="00B71FAF" w14:paraId="6CD4574D" w14:textId="77777777">
        <w:tc>
          <w:tcPr>
            <w:tcW w:w="9350" w:type="dxa"/>
          </w:tcPr>
          <w:p w14:paraId="13F893F9" w14:textId="77777777" w:rsidR="00CF7D11" w:rsidRPr="00B71FAF" w:rsidRDefault="00CF7D11" w:rsidP="00CF7D11">
            <w:pPr>
              <w:rPr>
                <w:rFonts w:cs="Times"/>
                <w:b/>
                <w:bCs/>
                <w:sz w:val="18"/>
                <w:lang w:eastAsia="ko-KR" w:bidi="ar"/>
              </w:rPr>
            </w:pPr>
            <w:r w:rsidRPr="00B71FAF">
              <w:rPr>
                <w:rFonts w:cs="Times"/>
                <w:b/>
                <w:bCs/>
                <w:sz w:val="18"/>
                <w:highlight w:val="green"/>
                <w:lang w:eastAsia="ko-KR" w:bidi="ar"/>
              </w:rPr>
              <w:t>Agreement</w:t>
            </w:r>
          </w:p>
          <w:p w14:paraId="3BA43607" w14:textId="77777777" w:rsidR="002D7BF5" w:rsidRPr="00B71FAF" w:rsidRDefault="00CF7D11" w:rsidP="00CF7D11">
            <w:pPr>
              <w:overflowPunct w:val="0"/>
              <w:autoSpaceDE w:val="0"/>
              <w:autoSpaceDN w:val="0"/>
              <w:adjustRightInd w:val="0"/>
              <w:spacing w:after="180"/>
              <w:contextualSpacing/>
              <w:jc w:val="both"/>
              <w:textAlignment w:val="baseline"/>
              <w:rPr>
                <w:rFonts w:eastAsiaTheme="minorEastAsia" w:cs="Times"/>
                <w:sz w:val="18"/>
                <w:lang w:eastAsia="zh-CN"/>
              </w:rPr>
            </w:pPr>
            <w:r w:rsidRPr="00B71FAF">
              <w:rPr>
                <w:rFonts w:eastAsiaTheme="minorEastAsia" w:cs="Times"/>
                <w:sz w:val="18"/>
                <w:lang w:eastAsia="zh-CN"/>
              </w:rPr>
              <w:t>From RAN1 perspective, support X=11 PRBs for LP-WUS and LP-SS with SCS 60kHz and 120kHz for FR2.</w:t>
            </w:r>
          </w:p>
          <w:p w14:paraId="5AF59FCE" w14:textId="77777777" w:rsidR="00CF7D11" w:rsidRPr="00B71FAF" w:rsidRDefault="00CF7D11" w:rsidP="00CF7D11">
            <w:pPr>
              <w:overflowPunct w:val="0"/>
              <w:autoSpaceDE w:val="0"/>
              <w:autoSpaceDN w:val="0"/>
              <w:adjustRightInd w:val="0"/>
              <w:spacing w:after="180"/>
              <w:contextualSpacing/>
              <w:jc w:val="both"/>
              <w:textAlignment w:val="baseline"/>
              <w:rPr>
                <w:rFonts w:eastAsiaTheme="minorEastAsia" w:cs="Times"/>
                <w:sz w:val="18"/>
                <w:lang w:eastAsia="zh-CN"/>
              </w:rPr>
            </w:pPr>
          </w:p>
          <w:p w14:paraId="1C0081AC" w14:textId="77777777" w:rsidR="00CF7D11" w:rsidRPr="00B71FAF" w:rsidRDefault="00CF7D11" w:rsidP="00CF7D11">
            <w:pPr>
              <w:rPr>
                <w:rFonts w:cs="Times"/>
                <w:b/>
                <w:bCs/>
                <w:sz w:val="18"/>
                <w:lang w:eastAsia="ko-KR" w:bidi="ar"/>
              </w:rPr>
            </w:pPr>
            <w:r w:rsidRPr="00B71FAF">
              <w:rPr>
                <w:rFonts w:cs="Times"/>
                <w:b/>
                <w:bCs/>
                <w:sz w:val="18"/>
                <w:highlight w:val="green"/>
                <w:lang w:eastAsia="ko-KR" w:bidi="ar"/>
              </w:rPr>
              <w:t>Agreement</w:t>
            </w:r>
          </w:p>
          <w:p w14:paraId="6CD4574C" w14:textId="0CBA4801" w:rsidR="00CF7D11" w:rsidRPr="00B71FAF" w:rsidRDefault="00CF7D11" w:rsidP="00CF7D11">
            <w:pPr>
              <w:rPr>
                <w:rFonts w:cs="Times"/>
                <w:sz w:val="18"/>
                <w:lang w:eastAsia="x-none"/>
              </w:rPr>
            </w:pPr>
            <w:r w:rsidRPr="00B71FAF">
              <w:rPr>
                <w:rFonts w:cs="Times"/>
                <w:sz w:val="18"/>
                <w:lang w:eastAsia="x-none"/>
              </w:rPr>
              <w:t>From RAN1 perspective, support X=11 PRBs for LP-WUS and LP-SS with SCS 15kHz (blanked guard RBs are not included) for a channel bandwidth equal or larger than 5 MHz</w:t>
            </w:r>
          </w:p>
        </w:tc>
      </w:tr>
    </w:tbl>
    <w:p w14:paraId="6CD4574E" w14:textId="77777777" w:rsidR="002D7BF5" w:rsidRDefault="00017402">
      <w:pPr>
        <w:rPr>
          <w:lang w:eastAsia="zh-CN"/>
        </w:rPr>
      </w:pPr>
      <w:r>
        <w:t xml:space="preserve">One of the parameter for LP-WUS design is the bandwidth of the signal as it will affect many aspects of the LP-WUS operation and LR design. Assuming higher bandwidth would allow higher signal power, but also result more noise power for ED based receivers, so the receiver SNR may remain unchanged, thus the typically considered receivers may not benefit from this in terms of performance. However, by increasing the bandwidth, robustness against narrowband interference and fading can be improved. </w:t>
      </w:r>
    </w:p>
    <w:p w14:paraId="6CD4574F" w14:textId="77777777" w:rsidR="002D7BF5" w:rsidRDefault="00017402">
      <w:pPr>
        <w:pStyle w:val="ObservationText"/>
        <w:spacing w:before="240" w:after="240"/>
      </w:pPr>
      <w:bookmarkStart w:id="1" w:name="_Toc161928802"/>
      <w:bookmarkStart w:id="2" w:name="_Toc159228328"/>
      <w:bookmarkStart w:id="3" w:name="_Toc161928582"/>
      <w:bookmarkStart w:id="4" w:name="_Toc142488712"/>
      <w:bookmarkStart w:id="5" w:name="_Toc142487553"/>
      <w:bookmarkStart w:id="6" w:name="_Toc142487176"/>
      <w:bookmarkStart w:id="7" w:name="_Toc161928697"/>
      <w:bookmarkStart w:id="8" w:name="_Toc142487982"/>
      <w:bookmarkStart w:id="9" w:name="_Toc142489389"/>
      <w:bookmarkStart w:id="10" w:name="_Toc166233300"/>
      <w:bookmarkStart w:id="11" w:name="_Toc142642609"/>
      <w:bookmarkStart w:id="12" w:name="_Toc142488024"/>
      <w:bookmarkStart w:id="13" w:name="_Toc161836570"/>
      <w:bookmarkStart w:id="14" w:name="_Toc142487221"/>
      <w:bookmarkStart w:id="15" w:name="_Toc161928373"/>
      <w:bookmarkStart w:id="16" w:name="_Toc166233854"/>
      <w:bookmarkStart w:id="17" w:name="_Toc142486930"/>
      <w:bookmarkStart w:id="18" w:name="_Toc166233501"/>
      <w:bookmarkStart w:id="19" w:name="_Toc142558939"/>
      <w:bookmarkStart w:id="20" w:name="_Toc161928505"/>
      <w:bookmarkStart w:id="21" w:name="_Toc142488807"/>
      <w:bookmarkStart w:id="22" w:name="_Toc161928770"/>
      <w:bookmarkStart w:id="23" w:name="_Toc142487362"/>
      <w:bookmarkStart w:id="24" w:name="_Toc163221355"/>
      <w:bookmarkStart w:id="25" w:name="_Toc161928343"/>
      <w:bookmarkStart w:id="26" w:name="_Toc142489535"/>
      <w:bookmarkStart w:id="27" w:name="_Toc142490429"/>
      <w:bookmarkStart w:id="28" w:name="_Toc142556785"/>
      <w:bookmarkStart w:id="29" w:name="_Toc163220638"/>
      <w:bookmarkStart w:id="30" w:name="_Toc161928433"/>
      <w:bookmarkStart w:id="31" w:name="_Toc142558897"/>
      <w:bookmarkStart w:id="32" w:name="_Toc142573527"/>
      <w:bookmarkStart w:id="33" w:name="_Toc142488156"/>
      <w:bookmarkStart w:id="34" w:name="_Toc161928403"/>
      <w:bookmarkStart w:id="35" w:name="_Toc174011503"/>
      <w:bookmarkStart w:id="36" w:name="_Toc174011597"/>
      <w:bookmarkStart w:id="37" w:name="_Toc174011901"/>
      <w:bookmarkStart w:id="38" w:name="_Toc174090311"/>
      <w:bookmarkStart w:id="39" w:name="_Toc174101742"/>
      <w:bookmarkStart w:id="40" w:name="_Toc174101948"/>
      <w:bookmarkStart w:id="41" w:name="_Toc178681261"/>
      <w:bookmarkStart w:id="42" w:name="_Toc178870150"/>
      <w:bookmarkStart w:id="43" w:name="_Toc178892181"/>
      <w:bookmarkStart w:id="44" w:name="_Toc178949059"/>
      <w:bookmarkStart w:id="45" w:name="_Toc181869527"/>
      <w:bookmarkStart w:id="46" w:name="_Toc181928190"/>
      <w:bookmarkStart w:id="47" w:name="_Toc181956967"/>
      <w:bookmarkStart w:id="48" w:name="_Toc181957713"/>
      <w:bookmarkStart w:id="49" w:name="_Toc181957907"/>
      <w:r>
        <w:t>Wider LP-WUS/LP-SS BW can offer robustness against fading and frequency offset but impacts the spectrum efficiency.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CD45751" w14:textId="0B48FAC3" w:rsidR="002D7BF5" w:rsidRDefault="00017402" w:rsidP="00B71FAF">
      <w:r>
        <w:t xml:space="preserve">On other hand Rel-17 RedCap devices are restricted to a RF/BB bandwidth of 20MHz and introduction of </w:t>
      </w:r>
      <w:r>
        <w:rPr>
          <w:szCs w:val="20"/>
        </w:rPr>
        <w:t xml:space="preserve">enhanced support of </w:t>
      </w:r>
      <w:r>
        <w:t xml:space="preserve">RedCap devices with further restricted BW, down to 5MHz, has been specified for Rel-18. Furthermore, in Rel-18 the below 5MHz carrier operation was also introduced.  Thus, limited LP-WUS BW would also enable wider adoption of LP-WUS. </w:t>
      </w:r>
      <w:bookmarkStart w:id="50" w:name="_Toc161836571"/>
      <w:bookmarkStart w:id="51" w:name="_Toc161928803"/>
      <w:bookmarkStart w:id="52" w:name="_Toc161928404"/>
      <w:bookmarkStart w:id="53" w:name="_Toc163220639"/>
      <w:bookmarkStart w:id="54" w:name="_Toc161928698"/>
      <w:bookmarkStart w:id="55" w:name="_Toc161928434"/>
      <w:bookmarkStart w:id="56" w:name="_Toc161928374"/>
      <w:bookmarkStart w:id="57" w:name="_Toc161928771"/>
      <w:bookmarkStart w:id="58" w:name="_Toc163221356"/>
      <w:bookmarkStart w:id="59" w:name="_Toc166233855"/>
      <w:bookmarkStart w:id="60" w:name="_Toc166233502"/>
      <w:bookmarkStart w:id="61" w:name="_Toc159228329"/>
      <w:bookmarkStart w:id="62" w:name="_Toc166233301"/>
      <w:bookmarkStart w:id="63" w:name="_Toc161928344"/>
      <w:bookmarkStart w:id="64" w:name="_Toc161928583"/>
      <w:bookmarkStart w:id="65" w:name="_Toc161928506"/>
      <w:bookmarkStart w:id="66" w:name="_Toc174011504"/>
      <w:bookmarkStart w:id="67" w:name="_Toc174011598"/>
      <w:bookmarkStart w:id="68" w:name="_Toc174011902"/>
      <w:bookmarkStart w:id="69" w:name="_Toc174090312"/>
      <w:bookmarkStart w:id="70" w:name="_Toc174101743"/>
      <w:bookmarkStart w:id="71" w:name="_Toc174101949"/>
      <w:bookmarkStart w:id="72" w:name="_Toc178681262"/>
      <w:bookmarkStart w:id="73" w:name="_Toc178870151"/>
      <w:bookmarkStart w:id="74" w:name="_Toc178892182"/>
      <w:bookmarkStart w:id="75" w:name="_Toc178949060"/>
      <w:r>
        <w:t>The scalability of LP-WUS/LP-SS BW would benefit multitude of device types and deployments.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CD45752" w14:textId="6903253F" w:rsidR="002D7BF5" w:rsidRDefault="00017402">
      <w:pPr>
        <w:pStyle w:val="ProposalText"/>
        <w:spacing w:before="240" w:after="240"/>
      </w:pPr>
      <w:bookmarkStart w:id="76" w:name="_Toc161928893"/>
      <w:bookmarkStart w:id="77" w:name="_Toc159228048"/>
      <w:bookmarkStart w:id="78" w:name="_Toc166234160"/>
      <w:bookmarkStart w:id="79" w:name="_Toc163220052"/>
      <w:bookmarkStart w:id="80" w:name="_Toc163125287"/>
      <w:bookmarkStart w:id="81" w:name="_Toc163124918"/>
      <w:bookmarkStart w:id="82" w:name="_Toc174012218"/>
      <w:bookmarkStart w:id="83" w:name="_Toc174090365"/>
      <w:bookmarkStart w:id="84" w:name="_Toc174101709"/>
      <w:bookmarkStart w:id="85" w:name="_Toc174102002"/>
      <w:bookmarkStart w:id="86" w:name="_Toc178681235"/>
      <w:bookmarkStart w:id="87" w:name="_Toc178870123"/>
      <w:bookmarkStart w:id="88" w:name="_Toc178892149"/>
      <w:bookmarkStart w:id="89" w:name="_Toc178949031"/>
      <w:bookmarkStart w:id="90" w:name="_Toc178949737"/>
      <w:bookmarkStart w:id="91" w:name="_Toc181869502"/>
      <w:bookmarkStart w:id="92" w:name="_Toc181928165"/>
      <w:bookmarkStart w:id="93" w:name="_Toc181956943"/>
      <w:bookmarkStart w:id="94" w:name="_Toc181957690"/>
      <w:r>
        <w:t>Consider</w:t>
      </w:r>
      <w:r w:rsidR="001E3615">
        <w:t xml:space="preserve"> a</w:t>
      </w:r>
      <w:r>
        <w:t xml:space="preserve"> scalable design for LP-WUS/LP-SS to support multiple BW options </w:t>
      </w:r>
      <w:r w:rsidR="00CE0707">
        <w:t xml:space="preserve">that can fit within NR </w:t>
      </w:r>
      <w:r>
        <w:t>deployment scenario</w:t>
      </w:r>
      <w:bookmarkEnd w:id="76"/>
      <w:bookmarkEnd w:id="77"/>
      <w:r>
        <w:t xml:space="preserve">. Thus, consider the feasibility of LP-WUS BW equal to or below </w:t>
      </w:r>
      <m:oMath>
        <m:r>
          <m:rPr>
            <m:sty m:val="bi"/>
          </m:rPr>
          <w:rPr>
            <w:rFonts w:ascii="Cambria Math" w:hAnsi="Cambria Math"/>
          </w:rPr>
          <m:t>5</m:t>
        </m:r>
      </m:oMath>
      <w:r>
        <w:t>MHz</w:t>
      </w:r>
      <w:bookmarkEnd w:id="78"/>
      <w:bookmarkEnd w:id="79"/>
      <w:bookmarkEnd w:id="80"/>
      <w:bookmarkEnd w:id="81"/>
      <w:r>
        <w:t>.</w:t>
      </w:r>
      <w:bookmarkEnd w:id="82"/>
      <w:bookmarkEnd w:id="83"/>
      <w:bookmarkEnd w:id="84"/>
      <w:bookmarkEnd w:id="85"/>
      <w:bookmarkEnd w:id="86"/>
      <w:bookmarkEnd w:id="87"/>
      <w:bookmarkEnd w:id="88"/>
      <w:bookmarkEnd w:id="89"/>
      <w:bookmarkEnd w:id="90"/>
      <w:bookmarkEnd w:id="91"/>
      <w:bookmarkEnd w:id="92"/>
      <w:bookmarkEnd w:id="93"/>
      <w:bookmarkEnd w:id="94"/>
    </w:p>
    <w:p w14:paraId="6CD45753" w14:textId="77777777" w:rsidR="002D7BF5" w:rsidRDefault="00017402">
      <w:r>
        <w:t>The position of LP-WUS/LP-SS transmissions within the carrier should be flexible, i.e., can be configurable by the gNB, which can then be informed to the MR through unicast or broadcast messages. This way, the spectral utilization can be optimized by the NW.</w:t>
      </w:r>
    </w:p>
    <w:p w14:paraId="6CD45754" w14:textId="77777777" w:rsidR="002D7BF5" w:rsidRDefault="00017402">
      <w:pPr>
        <w:pStyle w:val="ProposalText"/>
        <w:spacing w:before="240" w:after="240"/>
      </w:pPr>
      <w:bookmarkStart w:id="95" w:name="_Toc159228049"/>
      <w:bookmarkStart w:id="96" w:name="_Toc163124919"/>
      <w:bookmarkStart w:id="97" w:name="_Toc161928894"/>
      <w:bookmarkStart w:id="98" w:name="_Toc163220053"/>
      <w:bookmarkStart w:id="99" w:name="_Toc163125288"/>
      <w:bookmarkStart w:id="100" w:name="_Toc166234161"/>
      <w:bookmarkStart w:id="101" w:name="_Toc174012219"/>
      <w:bookmarkStart w:id="102" w:name="_Toc174090366"/>
      <w:bookmarkStart w:id="103" w:name="_Toc174101710"/>
      <w:bookmarkStart w:id="104" w:name="_Toc174102003"/>
      <w:bookmarkStart w:id="105" w:name="_Toc178681236"/>
      <w:bookmarkStart w:id="106" w:name="_Toc178870124"/>
      <w:bookmarkStart w:id="107" w:name="_Toc178892150"/>
      <w:bookmarkStart w:id="108" w:name="_Toc178949032"/>
      <w:bookmarkStart w:id="109" w:name="_Toc178949738"/>
      <w:bookmarkStart w:id="110" w:name="_Toc181869503"/>
      <w:bookmarkStart w:id="111" w:name="_Toc181928166"/>
      <w:bookmarkStart w:id="112" w:name="_Toc181956944"/>
      <w:bookmarkStart w:id="113" w:name="_Toc181957691"/>
      <w:r>
        <w:lastRenderedPageBreak/>
        <w:t>The location of LP-WUS/LP-SS within carrier BW should be flexible and configurable by the NW</w:t>
      </w:r>
      <w:bookmarkEnd w:id="95"/>
      <w:bookmarkEnd w:id="96"/>
      <w:bookmarkEnd w:id="97"/>
      <w:bookmarkEnd w:id="98"/>
      <w:bookmarkEnd w:id="99"/>
      <w:r>
        <w: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CD45764" w14:textId="77777777" w:rsidR="002D7BF5" w:rsidRDefault="00017402">
      <w:pPr>
        <w:pStyle w:val="Heading2"/>
      </w:pPr>
      <w:bookmarkStart w:id="114" w:name="_Ref158730330"/>
      <w:r>
        <w:t>Modulation Type</w:t>
      </w:r>
      <w:bookmarkEnd w:id="114"/>
    </w:p>
    <w:p w14:paraId="6CD45765" w14:textId="0790E9CB" w:rsidR="002D7BF5" w:rsidRDefault="00017402">
      <w:pPr>
        <w:rPr>
          <w:lang w:val="en-GB"/>
        </w:rPr>
      </w:pPr>
      <w:r>
        <w:rPr>
          <w:lang w:val="en-GB"/>
        </w:rPr>
        <w:t>In the last RAN1#11</w:t>
      </w:r>
      <w:r w:rsidR="00AD2D42">
        <w:rPr>
          <w:lang w:val="en-GB"/>
        </w:rPr>
        <w:t>8</w:t>
      </w:r>
      <w:r w:rsidR="00D20547">
        <w:rPr>
          <w:lang w:val="en-GB"/>
        </w:rPr>
        <w:t>bis</w:t>
      </w:r>
      <w:r>
        <w:rPr>
          <w:lang w:val="en-GB"/>
        </w:rPr>
        <w:t xml:space="preserve"> meeting, </w:t>
      </w:r>
      <w:r w:rsidR="00AD13AA">
        <w:rPr>
          <w:lang w:val="en-GB"/>
        </w:rPr>
        <w:t xml:space="preserve">it was agreed that if ZC sequence is used as </w:t>
      </w:r>
      <w:proofErr w:type="spellStart"/>
      <w:proofErr w:type="gramStart"/>
      <w:r w:rsidR="00AD13AA">
        <w:rPr>
          <w:lang w:val="en-GB"/>
        </w:rPr>
        <w:t>a</w:t>
      </w:r>
      <w:proofErr w:type="spellEnd"/>
      <w:proofErr w:type="gramEnd"/>
      <w:r w:rsidR="00AD13AA">
        <w:rPr>
          <w:lang w:val="en-GB"/>
        </w:rPr>
        <w:t xml:space="preserve"> overlay sequence, then the need for OOK1 can be ignored as ZC sequence in time domain is the same as ZC sequence in frequency domain but with different root index.</w:t>
      </w:r>
    </w:p>
    <w:tbl>
      <w:tblPr>
        <w:tblStyle w:val="TableGrid"/>
        <w:tblW w:w="9350" w:type="dxa"/>
        <w:tblLayout w:type="fixed"/>
        <w:tblLook w:val="04A0" w:firstRow="1" w:lastRow="0" w:firstColumn="1" w:lastColumn="0" w:noHBand="0" w:noVBand="1"/>
      </w:tblPr>
      <w:tblGrid>
        <w:gridCol w:w="9350"/>
      </w:tblGrid>
      <w:tr w:rsidR="002D7BF5" w:rsidRPr="00FA6DD8" w14:paraId="6CD45772" w14:textId="77777777">
        <w:tc>
          <w:tcPr>
            <w:tcW w:w="9350" w:type="dxa"/>
          </w:tcPr>
          <w:p w14:paraId="344263B0" w14:textId="4613FBC4" w:rsidR="00D666B8" w:rsidRPr="00D666B8" w:rsidRDefault="00D666B8" w:rsidP="00D666B8">
            <w:pPr>
              <w:suppressAutoHyphens w:val="0"/>
              <w:spacing w:before="0" w:after="0" w:line="240" w:lineRule="auto"/>
              <w:rPr>
                <w:kern w:val="0"/>
                <w:sz w:val="18"/>
                <w14:ligatures w14:val="none"/>
              </w:rPr>
            </w:pPr>
            <w:r w:rsidRPr="00D666B8">
              <w:rPr>
                <w:rFonts w:eastAsia="Batang"/>
                <w:color w:val="001135"/>
                <w:kern w:val="24"/>
                <w:sz w:val="18"/>
                <w:lang w:val="en-GB"/>
                <w14:ligatures w14:val="none"/>
              </w:rPr>
              <w:t> </w:t>
            </w:r>
            <w:r w:rsidRPr="00D666B8">
              <w:rPr>
                <w:rFonts w:eastAsia="Batang"/>
                <w:b/>
                <w:bCs/>
                <w:color w:val="001135"/>
                <w:kern w:val="24"/>
                <w:sz w:val="18"/>
                <w:highlight w:val="green"/>
                <w:lang w:val="en-GB"/>
                <w14:ligatures w14:val="none"/>
              </w:rPr>
              <w:t>Agreement</w:t>
            </w:r>
          </w:p>
          <w:p w14:paraId="71F72D54" w14:textId="77777777" w:rsidR="00D666B8" w:rsidRPr="00D666B8" w:rsidRDefault="00D666B8" w:rsidP="00D666B8">
            <w:pPr>
              <w:suppressAutoHyphens w:val="0"/>
              <w:spacing w:before="0" w:after="0" w:line="240" w:lineRule="auto"/>
              <w:rPr>
                <w:kern w:val="0"/>
                <w:sz w:val="18"/>
                <w14:ligatures w14:val="none"/>
              </w:rPr>
            </w:pPr>
            <w:r w:rsidRPr="00D666B8">
              <w:rPr>
                <w:rFonts w:eastAsia="Batang"/>
                <w:color w:val="001135"/>
                <w:kern w:val="24"/>
                <w:sz w:val="18"/>
                <w:lang w:val="en-GB"/>
                <w14:ligatures w14:val="none"/>
              </w:rPr>
              <w:t>For overlaid OFDM sequences for LP-WUS, further down-selection between following two options for OOK-1 and OOK-4 with M=1(if supported)</w:t>
            </w:r>
          </w:p>
          <w:p w14:paraId="3292F0EB" w14:textId="77777777" w:rsidR="00D666B8" w:rsidRPr="00D666B8" w:rsidRDefault="00D666B8" w:rsidP="00621254">
            <w:pPr>
              <w:numPr>
                <w:ilvl w:val="0"/>
                <w:numId w:val="12"/>
              </w:numPr>
              <w:suppressAutoHyphens w:val="0"/>
              <w:overflowPunct w:val="0"/>
              <w:spacing w:before="0" w:after="0" w:line="240" w:lineRule="auto"/>
              <w:ind w:left="1267"/>
              <w:contextualSpacing/>
              <w:jc w:val="both"/>
              <w:textAlignment w:val="baseline"/>
              <w:rPr>
                <w:kern w:val="0"/>
                <w:sz w:val="18"/>
                <w14:ligatures w14:val="none"/>
              </w:rPr>
            </w:pPr>
            <w:r w:rsidRPr="00D666B8">
              <w:rPr>
                <w:rFonts w:eastAsia="Malgun Gothic"/>
                <w:color w:val="001135"/>
                <w:sz w:val="18"/>
                <w:lang w:val="en-GB"/>
                <w14:ligatures w14:val="none"/>
              </w:rPr>
              <w:t xml:space="preserve">Option 1-1: </w:t>
            </w:r>
            <w:r w:rsidRPr="00D666B8">
              <w:rPr>
                <w:color w:val="001135"/>
                <w:kern w:val="24"/>
                <w:sz w:val="18"/>
                <w:lang w:val="en-GB"/>
                <w14:ligatures w14:val="none"/>
              </w:rPr>
              <w:t>Overlaid sequence(s) are the sequence(s) of an OOK on symbol before DFT/LS processing</w:t>
            </w:r>
          </w:p>
          <w:p w14:paraId="4A313585" w14:textId="77777777" w:rsidR="00D666B8" w:rsidRPr="00D666B8" w:rsidRDefault="00D666B8" w:rsidP="00621254">
            <w:pPr>
              <w:numPr>
                <w:ilvl w:val="0"/>
                <w:numId w:val="12"/>
              </w:numPr>
              <w:suppressAutoHyphens w:val="0"/>
              <w:overflowPunct w:val="0"/>
              <w:spacing w:before="0" w:after="0" w:line="240" w:lineRule="auto"/>
              <w:ind w:left="1267"/>
              <w:contextualSpacing/>
              <w:jc w:val="both"/>
              <w:textAlignment w:val="baseline"/>
              <w:rPr>
                <w:kern w:val="0"/>
                <w:sz w:val="18"/>
                <w14:ligatures w14:val="none"/>
              </w:rPr>
            </w:pPr>
            <w:r w:rsidRPr="00D666B8">
              <w:rPr>
                <w:rFonts w:eastAsia="Malgun Gothic"/>
                <w:color w:val="001135"/>
                <w:sz w:val="18"/>
                <w:lang w:val="en-GB"/>
                <w14:ligatures w14:val="none"/>
              </w:rPr>
              <w:t>Option 2:</w:t>
            </w:r>
            <w:r w:rsidRPr="00D666B8">
              <w:rPr>
                <w:color w:val="001135"/>
                <w:kern w:val="24"/>
                <w:sz w:val="18"/>
                <w:lang w:val="en-GB"/>
                <w14:ligatures w14:val="none"/>
              </w:rPr>
              <w:t xml:space="preserve"> Overlaid sequence(s) are the sequence(s) of an OFDM symbol before IFFT processing </w:t>
            </w:r>
          </w:p>
          <w:p w14:paraId="5CDF1A76" w14:textId="77777777" w:rsidR="00D666B8" w:rsidRPr="00D666B8" w:rsidRDefault="00D666B8" w:rsidP="00621254">
            <w:pPr>
              <w:numPr>
                <w:ilvl w:val="0"/>
                <w:numId w:val="12"/>
              </w:numPr>
              <w:suppressAutoHyphens w:val="0"/>
              <w:overflowPunct w:val="0"/>
              <w:spacing w:before="0" w:after="0" w:line="240" w:lineRule="auto"/>
              <w:ind w:left="1267"/>
              <w:contextualSpacing/>
              <w:jc w:val="both"/>
              <w:textAlignment w:val="baseline"/>
              <w:rPr>
                <w:kern w:val="0"/>
                <w:sz w:val="18"/>
                <w14:ligatures w14:val="none"/>
              </w:rPr>
            </w:pPr>
            <w:r w:rsidRPr="00D666B8">
              <w:rPr>
                <w:rFonts w:eastAsia="Malgun Gothic"/>
                <w:color w:val="001135"/>
                <w:sz w:val="18"/>
                <w:lang w:val="en-GB"/>
                <w14:ligatures w14:val="none"/>
              </w:rPr>
              <w:t>Note: Different options for OOK-1 and OOK-4 with M=1 (if supported) is not precluded – in which case, it should be deemed necessary</w:t>
            </w:r>
          </w:p>
          <w:p w14:paraId="07B111A2" w14:textId="77777777" w:rsidR="002D7BF5" w:rsidRDefault="002D7BF5" w:rsidP="00D666B8">
            <w:pPr>
              <w:widowControl w:val="0"/>
              <w:spacing w:before="0" w:after="0" w:line="240" w:lineRule="auto"/>
              <w:rPr>
                <w:sz w:val="18"/>
                <w:lang w:eastAsia="x-none"/>
              </w:rPr>
            </w:pPr>
          </w:p>
          <w:p w14:paraId="28355474" w14:textId="77777777" w:rsidR="004F6ED7" w:rsidRPr="004F6ED7" w:rsidRDefault="004F6ED7" w:rsidP="004F6ED7">
            <w:pPr>
              <w:widowControl w:val="0"/>
              <w:spacing w:before="0" w:after="0" w:line="240" w:lineRule="auto"/>
              <w:rPr>
                <w:b/>
                <w:bCs/>
                <w:sz w:val="18"/>
                <w:lang w:val="en-GB" w:eastAsia="x-none"/>
              </w:rPr>
            </w:pPr>
            <w:r w:rsidRPr="004F6ED7">
              <w:rPr>
                <w:rFonts w:hint="eastAsia"/>
                <w:b/>
                <w:bCs/>
                <w:sz w:val="18"/>
                <w:highlight w:val="darkYellow"/>
                <w:lang w:val="en-GB" w:eastAsia="x-none"/>
              </w:rPr>
              <w:t>Working Assumption</w:t>
            </w:r>
          </w:p>
          <w:p w14:paraId="20F5BF62" w14:textId="77777777" w:rsidR="004F6ED7" w:rsidRPr="004F6ED7" w:rsidRDefault="004F6ED7" w:rsidP="004F6ED7">
            <w:pPr>
              <w:widowControl w:val="0"/>
              <w:spacing w:before="0" w:after="0" w:line="240" w:lineRule="auto"/>
              <w:rPr>
                <w:sz w:val="18"/>
                <w:lang w:val="en-GB" w:eastAsia="x-none"/>
              </w:rPr>
            </w:pPr>
            <w:r w:rsidRPr="004F6ED7">
              <w:rPr>
                <w:sz w:val="18"/>
                <w:lang w:val="en-GB" w:eastAsia="x-none"/>
              </w:rPr>
              <w:t>For overlaid OFDM sequences for LP-WUS in time or frequency domain, for OOK-1 and OOK-4 M=1</w:t>
            </w:r>
          </w:p>
          <w:p w14:paraId="0EBBD2E5" w14:textId="77777777" w:rsidR="004F6ED7" w:rsidRPr="004F6ED7" w:rsidRDefault="004F6ED7" w:rsidP="00621254">
            <w:pPr>
              <w:widowControl w:val="0"/>
              <w:numPr>
                <w:ilvl w:val="0"/>
                <w:numId w:val="21"/>
              </w:numPr>
              <w:spacing w:before="0" w:after="0" w:line="240" w:lineRule="auto"/>
              <w:rPr>
                <w:sz w:val="18"/>
                <w:lang w:val="en-GB" w:eastAsia="x-none"/>
              </w:rPr>
            </w:pPr>
            <w:r w:rsidRPr="004F6ED7">
              <w:rPr>
                <w:sz w:val="18"/>
                <w:lang w:val="en-GB" w:eastAsia="x-none"/>
              </w:rPr>
              <w:t>Option 1-1</w:t>
            </w:r>
            <w:r w:rsidRPr="004F6ED7">
              <w:rPr>
                <w:rFonts w:hint="eastAsia"/>
                <w:sz w:val="18"/>
                <w:lang w:val="en-GB" w:eastAsia="x-none"/>
              </w:rPr>
              <w:t>(compromised)</w:t>
            </w:r>
            <w:r w:rsidRPr="004F6ED7">
              <w:rPr>
                <w:sz w:val="18"/>
                <w:lang w:val="en-GB" w:eastAsia="x-none"/>
              </w:rPr>
              <w:t>: overlaid sequence(s) are the sequence(s) of an OOK on symbol before DFT/LS processing</w:t>
            </w:r>
            <w:r w:rsidRPr="004F6ED7">
              <w:rPr>
                <w:rFonts w:hint="eastAsia"/>
                <w:sz w:val="18"/>
                <w:lang w:val="en-GB" w:eastAsia="x-none"/>
              </w:rPr>
              <w:t xml:space="preserve"> for</w:t>
            </w:r>
            <w:r w:rsidRPr="004F6ED7">
              <w:rPr>
                <w:sz w:val="18"/>
                <w:lang w:val="en-GB" w:eastAsia="x-none"/>
              </w:rPr>
              <w:t xml:space="preserve"> OOK-4 with M=1. </w:t>
            </w:r>
          </w:p>
          <w:p w14:paraId="569648D2" w14:textId="77777777" w:rsidR="004F6ED7" w:rsidRPr="004F6ED7" w:rsidRDefault="004F6ED7" w:rsidP="00621254">
            <w:pPr>
              <w:widowControl w:val="0"/>
              <w:numPr>
                <w:ilvl w:val="1"/>
                <w:numId w:val="21"/>
              </w:numPr>
              <w:spacing w:before="0" w:after="0" w:line="240" w:lineRule="auto"/>
              <w:rPr>
                <w:sz w:val="18"/>
                <w:lang w:val="en-GB" w:eastAsia="x-none"/>
              </w:rPr>
            </w:pPr>
            <w:r w:rsidRPr="004F6ED7">
              <w:rPr>
                <w:rFonts w:hint="eastAsia"/>
                <w:sz w:val="18"/>
                <w:lang w:val="en-GB" w:eastAsia="x-none"/>
              </w:rPr>
              <w:t xml:space="preserve">ZC sequence in time </w:t>
            </w:r>
            <w:proofErr w:type="spellStart"/>
            <w:r w:rsidRPr="004F6ED7">
              <w:rPr>
                <w:rFonts w:hint="eastAsia"/>
                <w:sz w:val="18"/>
                <w:lang w:val="en-GB" w:eastAsia="x-none"/>
              </w:rPr>
              <w:t>domain</w:t>
            </w:r>
            <w:r w:rsidRPr="004F6ED7">
              <w:rPr>
                <w:rFonts w:ascii="Wingdings" w:eastAsia="Wingdings" w:hAnsi="Wingdings" w:cs="Wingdings"/>
                <w:sz w:val="18"/>
                <w:lang w:val="en-GB" w:eastAsia="x-none"/>
              </w:rPr>
              <w:t>à</w:t>
            </w:r>
            <w:r w:rsidRPr="004F6ED7">
              <w:rPr>
                <w:rFonts w:hint="eastAsia"/>
                <w:sz w:val="18"/>
                <w:lang w:val="en-GB" w:eastAsia="x-none"/>
              </w:rPr>
              <w:t>DFT</w:t>
            </w:r>
            <w:proofErr w:type="spellEnd"/>
            <w:r w:rsidRPr="004F6ED7">
              <w:rPr>
                <w:rFonts w:hint="eastAsia"/>
                <w:sz w:val="18"/>
                <w:lang w:val="en-GB" w:eastAsia="x-none"/>
              </w:rPr>
              <w:t>/LS</w:t>
            </w:r>
            <w:r w:rsidRPr="004F6ED7">
              <w:rPr>
                <w:rFonts w:ascii="Wingdings" w:eastAsia="Wingdings" w:hAnsi="Wingdings" w:cs="Wingdings"/>
                <w:sz w:val="18"/>
                <w:lang w:val="en-GB" w:eastAsia="x-none"/>
              </w:rPr>
              <w:t>à</w:t>
            </w:r>
            <w:r w:rsidRPr="004F6ED7">
              <w:rPr>
                <w:rFonts w:hint="eastAsia"/>
                <w:sz w:val="18"/>
                <w:lang w:val="en-GB" w:eastAsia="x-none"/>
              </w:rPr>
              <w:t xml:space="preserve">IFFT to result in a frequency domain sequence that is ZC sequence or a sequence that is close to ZC sequence, no </w:t>
            </w:r>
            <w:r w:rsidRPr="004F6ED7">
              <w:rPr>
                <w:sz w:val="18"/>
                <w:lang w:val="en-GB" w:eastAsia="x-none"/>
              </w:rPr>
              <w:t>additional</w:t>
            </w:r>
            <w:r w:rsidRPr="004F6ED7">
              <w:rPr>
                <w:rFonts w:hint="eastAsia"/>
                <w:sz w:val="18"/>
                <w:lang w:val="en-GB" w:eastAsia="x-none"/>
              </w:rPr>
              <w:t xml:space="preserve"> operation</w:t>
            </w:r>
          </w:p>
          <w:p w14:paraId="5E7491E1" w14:textId="77777777" w:rsidR="004F6ED7" w:rsidRPr="004F6ED7" w:rsidRDefault="004F6ED7" w:rsidP="00621254">
            <w:pPr>
              <w:widowControl w:val="0"/>
              <w:numPr>
                <w:ilvl w:val="2"/>
                <w:numId w:val="21"/>
              </w:numPr>
              <w:spacing w:before="0" w:after="0" w:line="240" w:lineRule="auto"/>
              <w:rPr>
                <w:sz w:val="18"/>
                <w:lang w:val="en-GB" w:eastAsia="x-none"/>
              </w:rPr>
            </w:pPr>
            <w:r w:rsidRPr="004F6ED7">
              <w:rPr>
                <w:sz w:val="18"/>
                <w:lang w:val="en-GB" w:eastAsia="x-none"/>
              </w:rPr>
              <w:t>I</w:t>
            </w:r>
            <w:r w:rsidRPr="004F6ED7">
              <w:rPr>
                <w:rFonts w:hint="eastAsia"/>
                <w:sz w:val="18"/>
                <w:lang w:val="en-GB" w:eastAsia="x-none"/>
              </w:rPr>
              <w:t>t doesn</w:t>
            </w:r>
            <w:r w:rsidRPr="004F6ED7">
              <w:rPr>
                <w:sz w:val="18"/>
                <w:lang w:val="en-GB" w:eastAsia="x-none"/>
              </w:rPr>
              <w:t>’</w:t>
            </w:r>
            <w:r w:rsidRPr="004F6ED7">
              <w:rPr>
                <w:rFonts w:hint="eastAsia"/>
                <w:sz w:val="18"/>
                <w:lang w:val="en-GB" w:eastAsia="x-none"/>
              </w:rPr>
              <w:t xml:space="preserve">t preclude </w:t>
            </w:r>
            <w:r w:rsidRPr="004F6ED7">
              <w:rPr>
                <w:sz w:val="18"/>
                <w:lang w:val="en-GB" w:eastAsia="x-none"/>
              </w:rPr>
              <w:t>additional</w:t>
            </w:r>
            <w:r w:rsidRPr="004F6ED7">
              <w:rPr>
                <w:rFonts w:hint="eastAsia"/>
                <w:sz w:val="18"/>
                <w:lang w:val="en-GB" w:eastAsia="x-none"/>
              </w:rPr>
              <w:t xml:space="preserve"> operation for OOK-4 with M&gt;1.</w:t>
            </w:r>
          </w:p>
          <w:p w14:paraId="390D4CAA" w14:textId="77777777" w:rsidR="004F6ED7" w:rsidRPr="004F6ED7" w:rsidRDefault="004F6ED7" w:rsidP="00621254">
            <w:pPr>
              <w:widowControl w:val="0"/>
              <w:numPr>
                <w:ilvl w:val="2"/>
                <w:numId w:val="21"/>
              </w:numPr>
              <w:spacing w:before="0" w:after="0" w:line="240" w:lineRule="auto"/>
              <w:rPr>
                <w:sz w:val="18"/>
                <w:lang w:val="en-GB" w:eastAsia="x-none"/>
              </w:rPr>
            </w:pPr>
            <w:r w:rsidRPr="004F6ED7">
              <w:rPr>
                <w:rFonts w:hint="eastAsia"/>
                <w:sz w:val="18"/>
                <w:lang w:val="en-GB" w:eastAsia="x-none"/>
              </w:rPr>
              <w:t>DFT size is 2^n</w:t>
            </w:r>
          </w:p>
          <w:p w14:paraId="4E42ED20" w14:textId="77777777" w:rsidR="004F6ED7" w:rsidRPr="004F6ED7" w:rsidRDefault="004F6ED7" w:rsidP="004F6ED7">
            <w:pPr>
              <w:widowControl w:val="0"/>
              <w:spacing w:before="0" w:after="0" w:line="240" w:lineRule="auto"/>
              <w:rPr>
                <w:sz w:val="18"/>
                <w:lang w:val="en-GB" w:eastAsia="x-none"/>
              </w:rPr>
            </w:pPr>
            <w:r w:rsidRPr="004F6ED7">
              <w:rPr>
                <w:sz w:val="18"/>
                <w:lang w:val="en-GB" w:eastAsia="x-none"/>
              </w:rPr>
              <w:t xml:space="preserve">Note1: OOK-1 is considered as specific case of OOK-4 with M=1. </w:t>
            </w:r>
          </w:p>
          <w:p w14:paraId="788FB685" w14:textId="77777777" w:rsidR="004F6ED7" w:rsidRPr="004F6ED7" w:rsidRDefault="004F6ED7" w:rsidP="004F6ED7">
            <w:pPr>
              <w:widowControl w:val="0"/>
              <w:spacing w:before="0" w:after="0" w:line="240" w:lineRule="auto"/>
              <w:rPr>
                <w:sz w:val="18"/>
                <w:lang w:val="en-GB" w:eastAsia="x-none"/>
              </w:rPr>
            </w:pPr>
            <w:r w:rsidRPr="004F6ED7">
              <w:rPr>
                <w:rFonts w:hint="eastAsia"/>
                <w:sz w:val="18"/>
                <w:lang w:val="en-GB" w:eastAsia="x-none"/>
              </w:rPr>
              <w:t>Note: Concerns were raised by Ericsson and CATT that the above is not beneficial in terms of implementation complexity</w:t>
            </w:r>
          </w:p>
          <w:p w14:paraId="6CD45771" w14:textId="77777777" w:rsidR="002239CA" w:rsidRPr="00FA6DD8" w:rsidRDefault="002239CA" w:rsidP="00D666B8">
            <w:pPr>
              <w:widowControl w:val="0"/>
              <w:spacing w:before="0" w:after="0" w:line="240" w:lineRule="auto"/>
              <w:rPr>
                <w:sz w:val="18"/>
                <w:lang w:eastAsia="x-none"/>
              </w:rPr>
            </w:pPr>
          </w:p>
        </w:tc>
      </w:tr>
    </w:tbl>
    <w:p w14:paraId="6CD45783" w14:textId="355489B4" w:rsidR="002D7BF5" w:rsidRDefault="00017402">
      <w:pPr>
        <w:pStyle w:val="Heading3"/>
        <w:rPr>
          <w:lang w:val="en-GB" w:eastAsia="zh-CN"/>
        </w:rPr>
      </w:pPr>
      <w:r>
        <w:rPr>
          <w:lang w:val="en-GB" w:eastAsia="zh-CN"/>
        </w:rPr>
        <w:t>CP Handling</w:t>
      </w:r>
      <w:r w:rsidR="00805939">
        <w:rPr>
          <w:lang w:val="en-GB" w:eastAsia="zh-CN"/>
        </w:rPr>
        <w:t>0</w:t>
      </w:r>
    </w:p>
    <w:p w14:paraId="6CD45784" w14:textId="4E2DF294" w:rsidR="002D7BF5" w:rsidRDefault="00733A3E">
      <w:pPr>
        <w:rPr>
          <w:lang w:val="en-GB" w:eastAsia="zh-CN"/>
        </w:rPr>
      </w:pPr>
      <w:r>
        <w:rPr>
          <w:lang w:val="en-GB" w:eastAsia="zh-CN"/>
        </w:rPr>
        <w:t>As OOK4 is agreed as a way forward to perform wave generation, t</w:t>
      </w:r>
      <w:r w:rsidR="00017402">
        <w:rPr>
          <w:lang w:val="en-GB" w:eastAsia="zh-CN"/>
        </w:rPr>
        <w:t xml:space="preserve">he presence of CP in </w:t>
      </w:r>
      <w:r>
        <w:rPr>
          <w:lang w:val="en-GB" w:eastAsia="zh-CN"/>
        </w:rPr>
        <w:t xml:space="preserve">the final time domain </w:t>
      </w:r>
      <w:r w:rsidR="00017402">
        <w:rPr>
          <w:lang w:val="en-GB" w:eastAsia="zh-CN"/>
        </w:rPr>
        <w:t xml:space="preserve">waveform with modulation order </w:t>
      </w:r>
      <m:oMath>
        <m:r>
          <w:rPr>
            <w:rFonts w:ascii="Cambria Math" w:hAnsi="Cambria Math"/>
          </w:rPr>
          <m:t>M≥2</m:t>
        </m:r>
      </m:oMath>
      <w:r w:rsidR="00017402">
        <w:rPr>
          <w:lang w:val="en-GB" w:eastAsia="zh-CN"/>
        </w:rPr>
        <w:t xml:space="preserve"> poses a problem at the LR while calculating the average transmit power used for threshold. As the glitch due to CP depends on the last few samples of the equivalent NR CP-OFDM symbol, the CP samples may or may not contain a fraction of energy. Under the assumption that Manchester encoding will be used for LP-WUS, the threshold for detection can be evaluated by half of the total energy per OOK symbol in a simple implementation to average out the effect of any interference/noise.</w:t>
      </w:r>
    </w:p>
    <w:tbl>
      <w:tblPr>
        <w:tblStyle w:val="TableGrid"/>
        <w:tblW w:w="9378" w:type="dxa"/>
        <w:tblLayout w:type="fixed"/>
        <w:tblLook w:val="04A0" w:firstRow="1" w:lastRow="0" w:firstColumn="1" w:lastColumn="0" w:noHBand="0" w:noVBand="1"/>
      </w:tblPr>
      <w:tblGrid>
        <w:gridCol w:w="5240"/>
        <w:gridCol w:w="4138"/>
      </w:tblGrid>
      <w:tr w:rsidR="002D7BF5" w14:paraId="6CD45788" w14:textId="77777777" w:rsidTr="00FD0F5E">
        <w:trPr>
          <w:trHeight w:val="4090"/>
        </w:trPr>
        <w:tc>
          <w:tcPr>
            <w:tcW w:w="5240" w:type="dxa"/>
          </w:tcPr>
          <w:p w14:paraId="6CD45785" w14:textId="5730C7A6" w:rsidR="002D7BF5" w:rsidRDefault="00FD0F5E">
            <w:pPr>
              <w:keepNext/>
              <w:widowControl w:val="0"/>
              <w:spacing w:line="240" w:lineRule="auto"/>
              <w:jc w:val="center"/>
              <w:rPr>
                <w:sz w:val="16"/>
                <w:szCs w:val="16"/>
              </w:rPr>
            </w:pPr>
            <w:r>
              <w:rPr>
                <w:noProof/>
              </w:rPr>
              <w:drawing>
                <wp:inline distT="0" distB="0" distL="0" distR="0" wp14:anchorId="7E2F4481" wp14:editId="3D2194D0">
                  <wp:extent cx="3147106" cy="2372360"/>
                  <wp:effectExtent l="0" t="0" r="0" b="8890"/>
                  <wp:docPr id="7" name="Picture 4"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descr="A graph of different colored lines&#10;&#10;Description automatically generated"/>
                          <pic:cNvPicPr>
                            <a:picLocks noChangeAspect="1" noChangeArrowheads="1"/>
                          </pic:cNvPicPr>
                        </pic:nvPicPr>
                        <pic:blipFill>
                          <a:blip r:embed="rId13"/>
                          <a:srcRect l="4342" t="6650" r="7831" b="2048"/>
                          <a:stretch>
                            <a:fillRect/>
                          </a:stretch>
                        </pic:blipFill>
                        <pic:spPr bwMode="auto">
                          <a:xfrm>
                            <a:off x="0" y="0"/>
                            <a:ext cx="3186212" cy="2401839"/>
                          </a:xfrm>
                          <a:prstGeom prst="rect">
                            <a:avLst/>
                          </a:prstGeom>
                        </pic:spPr>
                      </pic:pic>
                    </a:graphicData>
                  </a:graphic>
                </wp:inline>
              </w:drawing>
            </w:r>
            <w:r>
              <w:rPr>
                <w:sz w:val="16"/>
                <w:szCs w:val="16"/>
              </w:rPr>
              <w:t xml:space="preserve"> </w:t>
            </w:r>
            <w:r w:rsidR="00017402">
              <w:rPr>
                <w:sz w:val="16"/>
                <w:szCs w:val="16"/>
              </w:rPr>
              <w:t xml:space="preserve">(a) </w:t>
            </w:r>
            <w:r>
              <w:rPr>
                <w:sz w:val="16"/>
                <w:szCs w:val="16"/>
              </w:rPr>
              <w:t>Performance of handling CP at transmitter in AWGN</w:t>
            </w:r>
          </w:p>
        </w:tc>
        <w:tc>
          <w:tcPr>
            <w:tcW w:w="4138" w:type="dxa"/>
          </w:tcPr>
          <w:p w14:paraId="6CD45786" w14:textId="77777777" w:rsidR="002D7BF5" w:rsidRDefault="00017402">
            <w:pPr>
              <w:keepNext/>
              <w:widowControl w:val="0"/>
              <w:spacing w:line="240" w:lineRule="auto"/>
              <w:jc w:val="center"/>
              <w:rPr>
                <w:sz w:val="16"/>
                <w:szCs w:val="16"/>
              </w:rPr>
            </w:pPr>
            <w:r>
              <w:rPr>
                <w:noProof/>
              </w:rPr>
              <w:drawing>
                <wp:inline distT="0" distB="0" distL="0" distR="0" wp14:anchorId="6CD45BE2" wp14:editId="75F6BA67">
                  <wp:extent cx="2347217" cy="2226945"/>
                  <wp:effectExtent l="0" t="0" r="0" b="1905"/>
                  <wp:docPr id="6" name="Picture 3"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diagram of a computer&#10;&#10;Description automatically generated"/>
                          <pic:cNvPicPr>
                            <a:picLocks noChangeAspect="1" noChangeArrowheads="1"/>
                          </pic:cNvPicPr>
                        </pic:nvPicPr>
                        <pic:blipFill>
                          <a:blip r:embed="rId14"/>
                          <a:srcRect l="6932"/>
                          <a:stretch>
                            <a:fillRect/>
                          </a:stretch>
                        </pic:blipFill>
                        <pic:spPr bwMode="auto">
                          <a:xfrm>
                            <a:off x="0" y="0"/>
                            <a:ext cx="2375293" cy="2253582"/>
                          </a:xfrm>
                          <a:prstGeom prst="rect">
                            <a:avLst/>
                          </a:prstGeom>
                        </pic:spPr>
                      </pic:pic>
                    </a:graphicData>
                  </a:graphic>
                </wp:inline>
              </w:drawing>
            </w:r>
          </w:p>
          <w:p w14:paraId="6CD45787" w14:textId="77777777" w:rsidR="002D7BF5" w:rsidRDefault="00017402">
            <w:pPr>
              <w:keepNext/>
              <w:widowControl w:val="0"/>
              <w:spacing w:line="240" w:lineRule="auto"/>
              <w:jc w:val="center"/>
              <w:rPr>
                <w:sz w:val="16"/>
                <w:szCs w:val="16"/>
              </w:rPr>
            </w:pPr>
            <w:r>
              <w:rPr>
                <w:sz w:val="16"/>
                <w:szCs w:val="16"/>
              </w:rPr>
              <w:t>(b) Process of CP glitch removal</w:t>
            </w:r>
          </w:p>
        </w:tc>
      </w:tr>
    </w:tbl>
    <w:p w14:paraId="6CD45789" w14:textId="220D99EC" w:rsidR="002D7BF5" w:rsidRDefault="00017402">
      <w:pPr>
        <w:pStyle w:val="Caption"/>
        <w:rPr>
          <w:lang w:val="en-GB" w:eastAsia="zh-CN"/>
        </w:rPr>
      </w:pPr>
      <w:bookmarkStart w:id="115" w:name="_Ref169179587"/>
      <w:r>
        <w:t xml:space="preserve">Fig. </w:t>
      </w:r>
      <w:r>
        <w:fldChar w:fldCharType="begin"/>
      </w:r>
      <w:r>
        <w:instrText xml:space="preserve"> SEQ Fig. \* ARABIC </w:instrText>
      </w:r>
      <w:r>
        <w:fldChar w:fldCharType="separate"/>
      </w:r>
      <w:r w:rsidR="003B3C8C">
        <w:rPr>
          <w:noProof/>
        </w:rPr>
        <w:t>1</w:t>
      </w:r>
      <w:r>
        <w:fldChar w:fldCharType="end"/>
      </w:r>
      <w:bookmarkEnd w:id="115"/>
      <w:r>
        <w:t xml:space="preserve"> Handling CP glitch before DFT process</w:t>
      </w:r>
      <w:r w:rsidR="00FD0F5E">
        <w:t xml:space="preserve"> and the BLER performance</w:t>
      </w:r>
      <w:r>
        <w:t>.</w:t>
      </w:r>
    </w:p>
    <w:p w14:paraId="6CD4578A" w14:textId="314E2680" w:rsidR="002D7BF5" w:rsidRDefault="00017402">
      <w:pPr>
        <w:rPr>
          <w:lang w:val="en-GB" w:eastAsia="zh-CN"/>
        </w:rPr>
      </w:pPr>
      <w:r>
        <w:rPr>
          <w:lang w:val="en-GB" w:eastAsia="zh-CN"/>
        </w:rPr>
        <w:lastRenderedPageBreak/>
        <w:t xml:space="preserve">In such implementation, the threshold evaluation may suffer the impact of data dependent CP glitch, thus leading to a wrong evaluation of threshold value used to determine the OOK symbol polarity, i.e., 0/1. On the contrary, if the CP is either zero or one always, i.e., the dependency on the LP-WUS data is not there, the offset in the threshold can be determined apriori and can be corrected as a bias term. The impact of CP will be high when </w:t>
      </w:r>
      <m:oMath>
        <m:r>
          <w:rPr>
            <w:rFonts w:ascii="Cambria Math" w:hAnsi="Cambria Math"/>
          </w:rPr>
          <m:t>M=4</m:t>
        </m:r>
      </m:oMath>
      <w:r>
        <w:rPr>
          <w:lang w:val="en-GB" w:eastAsia="zh-CN"/>
        </w:rPr>
        <w:t xml:space="preserve"> compared to </w:t>
      </w:r>
      <m:oMath>
        <m:r>
          <w:rPr>
            <w:rFonts w:ascii="Cambria Math" w:hAnsi="Cambria Math"/>
          </w:rPr>
          <m:t>M=2</m:t>
        </m:r>
      </m:oMath>
      <w:r>
        <w:rPr>
          <w:lang w:val="en-GB" w:eastAsia="zh-CN"/>
        </w:rPr>
        <w:t xml:space="preserve">, as the OOK symbol duration will be smaller. Furthermore, by avoiding the CP glitch, the power spent on CP insertion can be distributed to the OOK ON duration symbols, thus increasing </w:t>
      </w:r>
      <w:r w:rsidR="00663D6C">
        <w:rPr>
          <w:lang w:val="en-GB" w:eastAsia="zh-CN"/>
        </w:rPr>
        <w:t xml:space="preserve">the </w:t>
      </w:r>
      <w:r>
        <w:rPr>
          <w:lang w:val="en-GB" w:eastAsia="zh-CN"/>
        </w:rPr>
        <w:t>OOK symbol energy marginal</w:t>
      </w:r>
      <w:r w:rsidR="00663D6C">
        <w:rPr>
          <w:lang w:val="en-GB" w:eastAsia="zh-CN"/>
        </w:rPr>
        <w:t>ly</w:t>
      </w:r>
      <w:r>
        <w:rPr>
          <w:lang w:val="en-GB" w:eastAsia="zh-CN"/>
        </w:rPr>
        <w:t>.</w:t>
      </w:r>
    </w:p>
    <w:p w14:paraId="5A0C21A7" w14:textId="03BD7278" w:rsidR="00790096" w:rsidRDefault="00790096" w:rsidP="00790096">
      <w:pPr>
        <w:rPr>
          <w:iCs/>
          <w:lang w:val="en-GB" w:eastAsia="zh-CN"/>
        </w:rPr>
      </w:pPr>
      <w:r>
        <w:rPr>
          <w:lang w:val="en-GB" w:eastAsia="zh-CN"/>
        </w:rPr>
        <w:fldChar w:fldCharType="begin"/>
      </w:r>
      <w:r>
        <w:rPr>
          <w:lang w:val="en-GB" w:eastAsia="zh-CN"/>
        </w:rPr>
        <w:instrText xml:space="preserve"> REF _Ref169179587 \h </w:instrText>
      </w:r>
      <w:r>
        <w:rPr>
          <w:lang w:val="en-GB" w:eastAsia="zh-CN"/>
        </w:rPr>
      </w:r>
      <w:r>
        <w:rPr>
          <w:lang w:val="en-GB" w:eastAsia="zh-CN"/>
        </w:rPr>
        <w:fldChar w:fldCharType="separate"/>
      </w:r>
      <w:r w:rsidR="00E728DC">
        <w:t xml:space="preserve">Fig. </w:t>
      </w:r>
      <w:r w:rsidR="00E728DC">
        <w:rPr>
          <w:noProof/>
        </w:rPr>
        <w:t>1</w:t>
      </w:r>
      <w:r>
        <w:rPr>
          <w:lang w:val="en-GB" w:eastAsia="zh-CN"/>
        </w:rPr>
        <w:fldChar w:fldCharType="end"/>
      </w:r>
      <w:r>
        <w:rPr>
          <w:lang w:val="en-GB" w:eastAsia="zh-CN"/>
        </w:rPr>
        <w:t xml:space="preserve"> illustrates the way to generate the OOK sequence in time domain using DFT process for </w:t>
      </w:r>
      <m:oMath>
        <m:r>
          <w:rPr>
            <w:rFonts w:ascii="Cambria Math" w:hAnsi="Cambria Math"/>
          </w:rPr>
          <m:t>M≥2</m:t>
        </m:r>
      </m:oMath>
      <w:r>
        <w:rPr>
          <w:lang w:val="en-GB" w:eastAsia="zh-CN"/>
        </w:rPr>
        <w:t xml:space="preserve"> without CP glitch by inserting zeros in the last few samples corresponding to the length of CP in the final time domain sequence. This way, the energy can be distributed to the ON pulses within each CP-OFDM symbol and thus improving the signal energy and detection capability at the LR. The number of samples that are to be zeroed out will depend on the CP duration, i.e., </w:t>
      </w:r>
      <m:oMath>
        <m:sSub>
          <m:sSubPr>
            <m:ctrlPr>
              <w:rPr>
                <w:rFonts w:ascii="Cambria Math" w:hAnsi="Cambria Math"/>
              </w:rPr>
            </m:ctrlPr>
          </m:sSubPr>
          <m:e>
            <m:r>
              <w:rPr>
                <w:rFonts w:ascii="Cambria Math" w:hAnsi="Cambria Math"/>
              </w:rPr>
              <m:t>T</m:t>
            </m:r>
          </m:e>
          <m:sub>
            <m:r>
              <w:rPr>
                <w:rFonts w:ascii="Cambria Math" w:hAnsi="Cambria Math"/>
              </w:rPr>
              <m:t>CP</m:t>
            </m:r>
          </m:sub>
        </m:sSub>
      </m:oMath>
      <w:r>
        <w:rPr>
          <w:lang w:val="en-GB"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IFFT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WUS</m:t>
            </m:r>
          </m:sub>
        </m:sSub>
      </m:oMath>
      <w:r>
        <w:rPr>
          <w:iCs/>
          <w:lang w:val="en-GB" w:eastAsia="zh-CN"/>
        </w:rPr>
        <w:t xml:space="preserve">. </w:t>
      </w:r>
      <w:r>
        <w:rPr>
          <w:iCs/>
          <w:lang w:val="en-GB" w:eastAsia="zh-CN"/>
        </w:rPr>
        <w:fldChar w:fldCharType="begin"/>
      </w:r>
      <w:r>
        <w:rPr>
          <w:iCs/>
          <w:lang w:val="en-GB" w:eastAsia="zh-CN"/>
        </w:rPr>
        <w:instrText xml:space="preserve"> REF _Ref169179587 \h </w:instrText>
      </w:r>
      <w:r>
        <w:rPr>
          <w:iCs/>
          <w:lang w:val="en-GB" w:eastAsia="zh-CN"/>
        </w:rPr>
      </w:r>
      <w:r>
        <w:rPr>
          <w:iCs/>
          <w:lang w:val="en-GB" w:eastAsia="zh-CN"/>
        </w:rPr>
        <w:fldChar w:fldCharType="separate"/>
      </w:r>
      <w:r w:rsidR="00E728DC">
        <w:t xml:space="preserve">Fig. </w:t>
      </w:r>
      <w:r w:rsidR="00E728DC">
        <w:rPr>
          <w:noProof/>
        </w:rPr>
        <w:t>1</w:t>
      </w:r>
      <w:r>
        <w:rPr>
          <w:iCs/>
          <w:lang w:val="en-GB" w:eastAsia="zh-CN"/>
        </w:rPr>
        <w:fldChar w:fldCharType="end"/>
      </w:r>
      <w:r>
        <w:rPr>
          <w:iCs/>
          <w:lang w:val="en-GB" w:eastAsia="zh-CN"/>
        </w:rPr>
        <w:t xml:space="preserve">b demonstrates an approach to avoid the CP glitch by inserting zeros and </w:t>
      </w:r>
    </w:p>
    <w:p w14:paraId="79A96C5B" w14:textId="2FFDFF45" w:rsidR="00790096" w:rsidRDefault="008F107F" w:rsidP="00790096">
      <w:pPr>
        <w:rPr>
          <w:iCs/>
          <w:lang w:val="en-GB" w:eastAsia="zh-CN"/>
        </w:rPr>
      </w:pPr>
      <w:r>
        <w:rPr>
          <w:iCs/>
          <w:lang w:val="en-GB" w:eastAsia="zh-CN"/>
        </w:rPr>
        <w:fldChar w:fldCharType="begin"/>
      </w:r>
      <w:r>
        <w:rPr>
          <w:iCs/>
          <w:lang w:val="en-GB" w:eastAsia="zh-CN"/>
        </w:rPr>
        <w:instrText xml:space="preserve"> REF _Ref169179587 \h </w:instrText>
      </w:r>
      <w:r>
        <w:rPr>
          <w:iCs/>
          <w:lang w:val="en-GB" w:eastAsia="zh-CN"/>
        </w:rPr>
      </w:r>
      <w:r>
        <w:rPr>
          <w:iCs/>
          <w:lang w:val="en-GB" w:eastAsia="zh-CN"/>
        </w:rPr>
        <w:fldChar w:fldCharType="separate"/>
      </w:r>
      <w:r w:rsidR="00E728DC">
        <w:t xml:space="preserve">Fig. </w:t>
      </w:r>
      <w:r w:rsidR="00E728DC">
        <w:rPr>
          <w:noProof/>
        </w:rPr>
        <w:t>1</w:t>
      </w:r>
      <w:r>
        <w:rPr>
          <w:iCs/>
          <w:lang w:val="en-GB" w:eastAsia="zh-CN"/>
        </w:rPr>
        <w:fldChar w:fldCharType="end"/>
      </w:r>
      <w:r>
        <w:rPr>
          <w:iCs/>
          <w:lang w:val="en-GB" w:eastAsia="zh-CN"/>
        </w:rPr>
        <w:t>a</w:t>
      </w:r>
      <w:r w:rsidR="00790096">
        <w:rPr>
          <w:iCs/>
          <w:lang w:val="en-GB" w:eastAsia="zh-CN"/>
        </w:rPr>
        <w:t xml:space="preserve"> demonstrates the performance of with and without CP glitch removal using zero filling of trailing samples before DFT processing in OOK4 waveform generation. The performance of with and without CP removal is comparable and in certain cases, better for ED receiver but has minor impact on the IQ based receivers. The reason for slight degradation in the IQ detection performance is the length of sequence, which affects the correlation gain. On the contrary, ED detector does not show any degradation in fact proves to gain in terms of detection due to the power pooling from the CP symbols to the actual OOK symbols. Thus, the CP glitch removal by zero filling provides benefit in addition to easing out the LR threshold process. </w:t>
      </w:r>
    </w:p>
    <w:p w14:paraId="6CD4578F" w14:textId="77777777" w:rsidR="002D7BF5" w:rsidRDefault="00017402">
      <w:pPr>
        <w:pStyle w:val="ObservationText"/>
        <w:spacing w:before="240" w:after="240"/>
      </w:pPr>
      <w:bookmarkStart w:id="116" w:name="_Toc174011509"/>
      <w:bookmarkStart w:id="117" w:name="_Toc174011603"/>
      <w:bookmarkStart w:id="118" w:name="_Toc174011907"/>
      <w:bookmarkStart w:id="119" w:name="_Toc174090317"/>
      <w:bookmarkStart w:id="120" w:name="_Toc174101748"/>
      <w:bookmarkStart w:id="121" w:name="_Toc174101954"/>
      <w:bookmarkStart w:id="122" w:name="_Toc178681266"/>
      <w:bookmarkStart w:id="123" w:name="_Toc178870155"/>
      <w:bookmarkStart w:id="124" w:name="_Toc178892186"/>
      <w:bookmarkStart w:id="125" w:name="_Toc178949064"/>
      <w:bookmarkStart w:id="126" w:name="_Toc181869528"/>
      <w:bookmarkStart w:id="127" w:name="_Toc181928191"/>
      <w:bookmarkStart w:id="128" w:name="_Toc181956968"/>
      <w:bookmarkStart w:id="129" w:name="_Toc181957714"/>
      <w:bookmarkStart w:id="130" w:name="_Toc181957908"/>
      <w:r>
        <w:t xml:space="preserve">The effect of CP glitch can be avoided by inserting zeros in the trailing samples before DFT process, wherein the length of zeroed samples depends on the SCS and </w:t>
      </w:r>
      <m:oMath>
        <m:sSub>
          <m:sSubPr>
            <m:ctrlPr>
              <w:rPr>
                <w:rFonts w:ascii="Cambria Math" w:hAnsi="Cambria Math"/>
              </w:rPr>
            </m:ctrlPr>
          </m:sSubPr>
          <m:e>
            <m:r>
              <w:rPr>
                <w:rFonts w:ascii="Cambria Math" w:hAnsi="Cambria Math"/>
              </w:rPr>
              <m:t>N</m:t>
            </m:r>
          </m:e>
          <m:sub>
            <m:r>
              <w:rPr>
                <w:rFonts w:ascii="Cambria Math" w:hAnsi="Cambria Math"/>
              </w:rPr>
              <m:t>IFFT</m:t>
            </m:r>
          </m:sub>
        </m:sSub>
      </m:oMath>
      <w:r>
        <w:t xml:space="preserve"> and </w:t>
      </w:r>
      <m:oMath>
        <m:sSub>
          <m:sSubPr>
            <m:ctrlPr>
              <w:rPr>
                <w:rFonts w:ascii="Cambria Math" w:hAnsi="Cambria Math"/>
              </w:rPr>
            </m:ctrlPr>
          </m:sSubPr>
          <m:e>
            <m:r>
              <w:rPr>
                <w:rFonts w:ascii="Cambria Math" w:hAnsi="Cambria Math"/>
              </w:rPr>
              <m:t>N</m:t>
            </m:r>
          </m:e>
          <m:sub>
            <m:r>
              <w:rPr>
                <w:rFonts w:ascii="Cambria Math" w:hAnsi="Cambria Math"/>
              </w:rPr>
              <m:t>WUS</m:t>
            </m:r>
          </m:sub>
        </m:sSub>
      </m:oMath>
      <w:r>
        <w: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EA0F729" w14:textId="32E4E62A" w:rsidR="00EF706F" w:rsidRDefault="003D423D" w:rsidP="00571DD2">
      <w:pPr>
        <w:pStyle w:val="ObservationText"/>
      </w:pPr>
      <w:bookmarkStart w:id="131" w:name="_Toc178681267"/>
      <w:bookmarkStart w:id="132" w:name="_Toc178870156"/>
      <w:bookmarkStart w:id="133" w:name="_Toc178892187"/>
      <w:bookmarkStart w:id="134" w:name="_Toc178949065"/>
      <w:bookmarkStart w:id="135" w:name="_Toc181869529"/>
      <w:bookmarkStart w:id="136" w:name="_Toc181928192"/>
      <w:bookmarkStart w:id="137" w:name="_Toc181956969"/>
      <w:bookmarkStart w:id="138" w:name="_Toc181957715"/>
      <w:bookmarkStart w:id="139" w:name="_Toc181957909"/>
      <w:r>
        <w:t xml:space="preserve">For a same sequence, </w:t>
      </w:r>
      <w:r w:rsidR="005942F9">
        <w:t xml:space="preserve">PAPR of OOK4 </w:t>
      </w:r>
      <w:r w:rsidR="0055197F">
        <w:t>based generation</w:t>
      </w:r>
      <w:r w:rsidR="005942F9">
        <w:t xml:space="preserve"> is</w:t>
      </w:r>
      <w:r w:rsidR="00085FFD">
        <w:t xml:space="preserve"> </w:t>
      </w:r>
      <w:r w:rsidR="0055197F">
        <w:t xml:space="preserve">noticeably </w:t>
      </w:r>
      <w:r w:rsidR="00085FFD">
        <w:t>l</w:t>
      </w:r>
      <w:r w:rsidR="0055197F">
        <w:t>ower</w:t>
      </w:r>
      <w:r w:rsidR="00085FFD">
        <w:t xml:space="preserve"> than OOK1 </w:t>
      </w:r>
      <w:r w:rsidR="0055197F">
        <w:t xml:space="preserve">style </w:t>
      </w:r>
      <w:r w:rsidR="00085FFD">
        <w:t xml:space="preserve">generation due to the mapping in time domain compared to </w:t>
      </w:r>
      <w:r w:rsidR="00571DD2">
        <w:t>frequency domain, respectively.</w:t>
      </w:r>
      <w:bookmarkEnd w:id="131"/>
      <w:bookmarkEnd w:id="132"/>
      <w:bookmarkEnd w:id="133"/>
      <w:bookmarkEnd w:id="134"/>
      <w:bookmarkEnd w:id="135"/>
      <w:bookmarkEnd w:id="136"/>
      <w:bookmarkEnd w:id="137"/>
      <w:bookmarkEnd w:id="138"/>
      <w:bookmarkEnd w:id="139"/>
    </w:p>
    <w:p w14:paraId="6CD457A0" w14:textId="01FB60CB" w:rsidR="002D7BF5" w:rsidRDefault="00017402">
      <w:pPr>
        <w:pStyle w:val="Heading2"/>
      </w:pPr>
      <w:r>
        <w:t xml:space="preserve">Modulation order and </w:t>
      </w:r>
      <w:r w:rsidR="00C4090C">
        <w:t>Pulse shaping</w:t>
      </w:r>
    </w:p>
    <w:p w14:paraId="6CD457A1" w14:textId="48CAC732" w:rsidR="002D7BF5" w:rsidRDefault="00A828A6">
      <w:pPr>
        <w:pStyle w:val="Heading3"/>
      </w:pPr>
      <w:r>
        <w:t>Choice of M value</w:t>
      </w:r>
    </w:p>
    <w:tbl>
      <w:tblPr>
        <w:tblStyle w:val="TableGrid"/>
        <w:tblW w:w="0" w:type="auto"/>
        <w:tblLook w:val="04A0" w:firstRow="1" w:lastRow="0" w:firstColumn="1" w:lastColumn="0" w:noHBand="0" w:noVBand="1"/>
      </w:tblPr>
      <w:tblGrid>
        <w:gridCol w:w="9350"/>
      </w:tblGrid>
      <w:tr w:rsidR="00147F66" w:rsidRPr="00FA6DD8" w14:paraId="629788DB" w14:textId="77777777" w:rsidTr="00147F66">
        <w:tc>
          <w:tcPr>
            <w:tcW w:w="9350" w:type="dxa"/>
          </w:tcPr>
          <w:p w14:paraId="17B0A8B6" w14:textId="77777777" w:rsidR="00147F66" w:rsidRPr="00147F66" w:rsidRDefault="00147F66" w:rsidP="00147F66">
            <w:pPr>
              <w:suppressAutoHyphens w:val="0"/>
              <w:spacing w:before="0" w:after="0" w:line="240" w:lineRule="auto"/>
              <w:rPr>
                <w:kern w:val="0"/>
                <w:sz w:val="18"/>
                <w14:ligatures w14:val="none"/>
              </w:rPr>
            </w:pPr>
            <w:r w:rsidRPr="00147F66">
              <w:rPr>
                <w:rFonts w:eastAsia="Batang"/>
                <w:b/>
                <w:bCs/>
                <w:color w:val="001135"/>
                <w:kern w:val="24"/>
                <w:sz w:val="18"/>
                <w:highlight w:val="green"/>
                <w:lang w:val="en-GB"/>
                <w14:ligatures w14:val="none"/>
              </w:rPr>
              <w:t>Agreement</w:t>
            </w:r>
          </w:p>
          <w:p w14:paraId="6F450E54" w14:textId="77777777" w:rsidR="00147F66" w:rsidRPr="00FA6DD8" w:rsidRDefault="00147F66" w:rsidP="00147F66">
            <w:pPr>
              <w:suppressAutoHyphens w:val="0"/>
              <w:spacing w:before="0" w:after="0" w:line="240" w:lineRule="auto"/>
              <w:rPr>
                <w:rFonts w:eastAsia="Batang"/>
                <w:color w:val="001135"/>
                <w:kern w:val="24"/>
                <w:sz w:val="18"/>
                <w:lang w:val="en-GB"/>
                <w14:ligatures w14:val="none"/>
              </w:rPr>
            </w:pPr>
            <w:r w:rsidRPr="00147F66">
              <w:rPr>
                <w:rFonts w:eastAsia="Batang"/>
                <w:color w:val="001135"/>
                <w:kern w:val="24"/>
                <w:sz w:val="18"/>
                <w:lang w:val="en-GB"/>
                <w14:ligatures w14:val="none"/>
              </w:rPr>
              <w:t>[H][FL1] Proposal 3.1-1: Confirm the Working Assumption that OOK-4 with M=4 for 15KHz SCS is supported for LP-WUS.</w:t>
            </w:r>
          </w:p>
          <w:p w14:paraId="19D6BEA5" w14:textId="77777777" w:rsidR="00147F66" w:rsidRPr="00147F66" w:rsidRDefault="00147F66" w:rsidP="00147F66">
            <w:pPr>
              <w:suppressAutoHyphens w:val="0"/>
              <w:spacing w:before="0" w:after="0" w:line="240" w:lineRule="auto"/>
              <w:rPr>
                <w:kern w:val="0"/>
                <w:sz w:val="18"/>
                <w14:ligatures w14:val="none"/>
              </w:rPr>
            </w:pPr>
          </w:p>
          <w:p w14:paraId="47439FE8" w14:textId="77777777" w:rsidR="00147F66" w:rsidRPr="00147F66" w:rsidRDefault="00147F66" w:rsidP="00147F66">
            <w:pPr>
              <w:suppressAutoHyphens w:val="0"/>
              <w:spacing w:before="0" w:after="0" w:line="240" w:lineRule="auto"/>
              <w:rPr>
                <w:kern w:val="0"/>
                <w:sz w:val="18"/>
                <w14:ligatures w14:val="none"/>
              </w:rPr>
            </w:pPr>
            <w:r w:rsidRPr="00147F66">
              <w:rPr>
                <w:rFonts w:eastAsia="Batang"/>
                <w:b/>
                <w:bCs/>
                <w:color w:val="13171F"/>
                <w:kern w:val="24"/>
                <w:sz w:val="18"/>
                <w:highlight w:val="green"/>
                <w:lang w:val="en-GB"/>
                <w14:ligatures w14:val="none"/>
              </w:rPr>
              <w:t>Agreement</w:t>
            </w:r>
          </w:p>
          <w:p w14:paraId="085A56A2" w14:textId="77777777" w:rsidR="00147F66" w:rsidRPr="00147F66" w:rsidRDefault="00147F66" w:rsidP="00147F66">
            <w:pPr>
              <w:suppressAutoHyphens w:val="0"/>
              <w:spacing w:before="0" w:after="0" w:line="240" w:lineRule="auto"/>
              <w:rPr>
                <w:kern w:val="0"/>
                <w:sz w:val="18"/>
                <w14:ligatures w14:val="none"/>
              </w:rPr>
            </w:pPr>
            <w:r w:rsidRPr="00147F66">
              <w:rPr>
                <w:rFonts w:eastAsia="Batang"/>
                <w:color w:val="001135"/>
                <w:kern w:val="24"/>
                <w:sz w:val="18"/>
                <w:lang w:val="en-GB"/>
                <w14:ligatures w14:val="none"/>
              </w:rPr>
              <w:t>For OOK-4 with M &gt;1, support M=2 &amp; M=4</w:t>
            </w:r>
            <w:r w:rsidRPr="00147F66">
              <w:rPr>
                <w:rFonts w:eastAsia="Malgun Gothic"/>
                <w:strike/>
                <w:color w:val="001135"/>
                <w:kern w:val="24"/>
                <w:sz w:val="18"/>
                <w:lang w:val="en-GB"/>
                <w14:ligatures w14:val="none"/>
              </w:rPr>
              <w:t xml:space="preserve"> </w:t>
            </w:r>
            <w:r w:rsidRPr="00147F66">
              <w:rPr>
                <w:rFonts w:eastAsia="Batang"/>
                <w:strike/>
                <w:color w:val="001135"/>
                <w:kern w:val="24"/>
                <w:sz w:val="18"/>
                <w:lang w:val="en-GB"/>
                <w14:ligatures w14:val="none"/>
              </w:rPr>
              <w:t>(working assumption)</w:t>
            </w:r>
            <w:r w:rsidRPr="00147F66">
              <w:rPr>
                <w:rFonts w:eastAsia="Malgun Gothic"/>
                <w:color w:val="001135"/>
                <w:kern w:val="24"/>
                <w:sz w:val="18"/>
                <w:lang w:val="en-GB"/>
                <w14:ligatures w14:val="none"/>
              </w:rPr>
              <w:t xml:space="preserve"> </w:t>
            </w:r>
            <w:r w:rsidRPr="00147F66">
              <w:rPr>
                <w:rFonts w:eastAsia="Batang"/>
                <w:color w:val="001135"/>
                <w:kern w:val="24"/>
                <w:sz w:val="18"/>
                <w:lang w:val="en-GB"/>
                <w14:ligatures w14:val="none"/>
              </w:rPr>
              <w:t xml:space="preserve">for LP-WUS. </w:t>
            </w:r>
          </w:p>
          <w:p w14:paraId="0CBA460B" w14:textId="77777777" w:rsidR="00147F66" w:rsidRPr="00147F66" w:rsidRDefault="00147F66" w:rsidP="00621254">
            <w:pPr>
              <w:numPr>
                <w:ilvl w:val="0"/>
                <w:numId w:val="13"/>
              </w:numPr>
              <w:suppressAutoHyphens w:val="0"/>
              <w:overflowPunct w:val="0"/>
              <w:spacing w:before="0" w:after="0" w:line="240" w:lineRule="auto"/>
              <w:ind w:left="1267"/>
              <w:contextualSpacing/>
              <w:jc w:val="both"/>
              <w:textAlignment w:val="baseline"/>
              <w:rPr>
                <w:kern w:val="0"/>
                <w:sz w:val="18"/>
                <w14:ligatures w14:val="none"/>
              </w:rPr>
            </w:pPr>
            <w:r w:rsidRPr="00147F66">
              <w:rPr>
                <w:rFonts w:eastAsia="Malgun Gothic"/>
                <w:color w:val="001135"/>
                <w:sz w:val="18"/>
                <w:lang w:val="en-GB"/>
                <w14:ligatures w14:val="none"/>
              </w:rPr>
              <w:t>M=4 for 15KHz SCS</w:t>
            </w:r>
          </w:p>
          <w:p w14:paraId="611DC885" w14:textId="77777777" w:rsidR="00147F66" w:rsidRPr="00147F66" w:rsidRDefault="00147F66" w:rsidP="00621254">
            <w:pPr>
              <w:numPr>
                <w:ilvl w:val="0"/>
                <w:numId w:val="13"/>
              </w:numPr>
              <w:suppressAutoHyphens w:val="0"/>
              <w:overflowPunct w:val="0"/>
              <w:spacing w:before="0" w:after="0" w:line="240" w:lineRule="auto"/>
              <w:ind w:left="1267"/>
              <w:contextualSpacing/>
              <w:jc w:val="both"/>
              <w:textAlignment w:val="baseline"/>
              <w:rPr>
                <w:kern w:val="0"/>
                <w:sz w:val="18"/>
                <w14:ligatures w14:val="none"/>
              </w:rPr>
            </w:pPr>
            <w:r w:rsidRPr="00147F66">
              <w:rPr>
                <w:rFonts w:eastAsia="Malgun Gothic"/>
                <w:color w:val="001135"/>
                <w:sz w:val="18"/>
                <w:highlight w:val="darkYellow"/>
                <w:lang w:val="en-GB"/>
                <w14:ligatures w14:val="none"/>
              </w:rPr>
              <w:t xml:space="preserve">M=4 for 30KHz SCS </w:t>
            </w:r>
            <w:r w:rsidRPr="00147F66">
              <w:rPr>
                <w:color w:val="001135"/>
                <w:kern w:val="24"/>
                <w:sz w:val="18"/>
                <w:highlight w:val="darkYellow"/>
                <w:lang w:val="en-GB"/>
                <w14:ligatures w14:val="none"/>
              </w:rPr>
              <w:t>(working assumption)</w:t>
            </w:r>
          </w:p>
          <w:p w14:paraId="4BFA7641" w14:textId="54446D67" w:rsidR="00147F66" w:rsidRPr="00FA6DD8" w:rsidRDefault="00147F66" w:rsidP="00621254">
            <w:pPr>
              <w:numPr>
                <w:ilvl w:val="0"/>
                <w:numId w:val="13"/>
              </w:numPr>
              <w:suppressAutoHyphens w:val="0"/>
              <w:overflowPunct w:val="0"/>
              <w:spacing w:before="0" w:after="0" w:line="240" w:lineRule="auto"/>
              <w:ind w:left="1267"/>
              <w:contextualSpacing/>
              <w:jc w:val="both"/>
              <w:textAlignment w:val="baseline"/>
              <w:rPr>
                <w:kern w:val="0"/>
                <w:sz w:val="18"/>
                <w14:ligatures w14:val="none"/>
              </w:rPr>
            </w:pPr>
            <w:r w:rsidRPr="00147F66">
              <w:rPr>
                <w:rFonts w:eastAsia="Malgun Gothic"/>
                <w:color w:val="001135"/>
                <w:sz w:val="18"/>
                <w:lang w:val="en-GB"/>
                <w14:ligatures w14:val="none"/>
              </w:rPr>
              <w:t>FFS M=1 for OOK-4</w:t>
            </w:r>
          </w:p>
        </w:tc>
      </w:tr>
    </w:tbl>
    <w:p w14:paraId="6CD457A2" w14:textId="4969A373" w:rsidR="002D7BF5" w:rsidRDefault="00017402">
      <w:pPr>
        <w:rPr>
          <w:iCs/>
        </w:rPr>
      </w:pPr>
      <w:r>
        <w:t>In RAN1#11</w:t>
      </w:r>
      <w:r w:rsidR="00B859BF">
        <w:t>8</w:t>
      </w:r>
      <w:r>
        <w:t xml:space="preserve">bis meeting, the modulation order </w:t>
      </w:r>
      <m:oMath>
        <m:r>
          <w:rPr>
            <w:rFonts w:ascii="Cambria Math" w:hAnsi="Cambria Math"/>
          </w:rPr>
          <m:t>M</m:t>
        </m:r>
      </m:oMath>
      <w:r>
        <w:t xml:space="preserve"> considered for further study includes </w:t>
      </w:r>
      <m:oMath>
        <m:r>
          <w:rPr>
            <w:rFonts w:ascii="Cambria Math" w:hAnsi="Cambria Math"/>
          </w:rPr>
          <m:t>M={1,2,4}</m:t>
        </m:r>
      </m:oMath>
      <w:r>
        <w:t xml:space="preserve"> as they provide better robustness against time and frequency offset to certain extent. The maximum tolerable time offset by the OOK modulation scheme for </w:t>
      </w:r>
      <m:oMath>
        <m:r>
          <w:rPr>
            <w:rFonts w:ascii="Cambria Math" w:hAnsi="Cambria Math"/>
          </w:rPr>
          <m:t>M=4</m:t>
        </m:r>
      </m:oMath>
      <w:r>
        <w:t xml:space="preserve"> was observed as </w:t>
      </w:r>
      <m:oMath>
        <m:r>
          <w:rPr>
            <w:rFonts w:ascii="Cambria Math" w:hAnsi="Cambria Math"/>
          </w:rPr>
          <m:t>≈4μsec</m:t>
        </m:r>
      </m:oMath>
      <w:r>
        <w:t xml:space="preserve">, beyond which, the degradation is quite significant. As </w:t>
      </w:r>
      <m:oMath>
        <m:r>
          <w:rPr>
            <w:rFonts w:ascii="Cambria Math" w:hAnsi="Cambria Math"/>
          </w:rPr>
          <m:t>M</m:t>
        </m:r>
      </m:oMath>
      <w:r>
        <w:t xml:space="preserve"> increases, the ON duration of OOK signal reduces noticeably, which will then be comparable to that of the CP duration. </w:t>
      </w:r>
      <w:r>
        <w:rPr>
          <w:iCs/>
        </w:rPr>
        <w:t>Thus, the CP insertion may cause misdetection at LR as the OOK ON duration is now comparable to the CP insertion and every NR CP-OFDM symbol boundary.</w:t>
      </w:r>
    </w:p>
    <w:p w14:paraId="6CD457A8" w14:textId="69C9D1F2" w:rsidR="002D7BF5" w:rsidRDefault="00AF1E63">
      <w:r>
        <w:t>T</w:t>
      </w:r>
      <w:r w:rsidR="00017402">
        <w:t xml:space="preserve">he performance of </w:t>
      </w:r>
      <m:oMath>
        <m:r>
          <w:rPr>
            <w:rFonts w:ascii="Cambria Math" w:hAnsi="Cambria Math"/>
          </w:rPr>
          <m:t>M=1</m:t>
        </m:r>
      </m:oMath>
      <w:r w:rsidR="00017402">
        <w:t xml:space="preserve"> is inferior compared to </w:t>
      </w:r>
      <m:oMath>
        <m:r>
          <w:rPr>
            <w:rFonts w:ascii="Cambria Math" w:hAnsi="Cambria Math"/>
          </w:rPr>
          <m:t>M=2</m:t>
        </m:r>
      </m:oMath>
      <w:r w:rsidR="00017402">
        <w:t xml:space="preserve"> while using the Manchester encoding for transmission</w:t>
      </w:r>
      <w:r w:rsidR="00C313D0">
        <w:t xml:space="preserve"> unless power pooling across symbols is allowed</w:t>
      </w:r>
      <w:r w:rsidR="00017402">
        <w:t xml:space="preserve">. This is mainly attributed to the pulse duration used for transmitting OOK signal. In </w:t>
      </w:r>
      <m:oMath>
        <m:r>
          <w:rPr>
            <w:rFonts w:ascii="Cambria Math" w:hAnsi="Cambria Math"/>
          </w:rPr>
          <m:t>M=1</m:t>
        </m:r>
      </m:oMath>
      <w:r w:rsidR="00017402">
        <w:t xml:space="preserve">, the envelope detector based LR collects not only the signal energy from the entire symbol comparable to NR OFDM symbol but also the noise. On the contrary, for </w:t>
      </w:r>
      <m:oMath>
        <m:r>
          <w:rPr>
            <w:rFonts w:ascii="Cambria Math" w:hAnsi="Cambria Math"/>
          </w:rPr>
          <m:t>M=2</m:t>
        </m:r>
      </m:oMath>
      <w:r w:rsidR="00017402">
        <w:t xml:space="preserve">, the symbol duration is halved, i.e., the ON duration spans only half the NR OFDM symbol with the rest carrying no signal. Thus, power pooling can </w:t>
      </w:r>
      <w:r w:rsidR="00B71FAF">
        <w:t>boost</w:t>
      </w:r>
      <w:r w:rsidR="00017402">
        <w:t xml:space="preserve"> the ON duration by a factor of two. Furthermore, the noise is also collected along with the signal only for half the duration. Thus, the SNR </w:t>
      </w:r>
      <w:r w:rsidR="00B71FAF">
        <w:t>observed by</w:t>
      </w:r>
      <w:r w:rsidR="00017402">
        <w:t xml:space="preserve"> </w:t>
      </w:r>
      <m:oMath>
        <m:r>
          <w:rPr>
            <w:rFonts w:ascii="Cambria Math" w:hAnsi="Cambria Math"/>
          </w:rPr>
          <m:t>M=2</m:t>
        </m:r>
      </m:oMath>
      <w:r w:rsidR="00017402">
        <w:t xml:space="preserve"> is better than </w:t>
      </w:r>
      <m:oMath>
        <m:r>
          <w:rPr>
            <w:rFonts w:ascii="Cambria Math" w:hAnsi="Cambria Math"/>
          </w:rPr>
          <m:t>M=1</m:t>
        </m:r>
      </m:oMath>
      <w:r w:rsidR="00017402">
        <w:t xml:space="preserve"> by </w:t>
      </w:r>
      <m:oMath>
        <m:r>
          <w:rPr>
            <w:rFonts w:ascii="Cambria Math" w:hAnsi="Cambria Math"/>
          </w:rPr>
          <m:t>≈3dB</m:t>
        </m:r>
      </m:oMath>
      <w:r w:rsidR="00B71FAF">
        <w:t xml:space="preserve"> for</w:t>
      </w:r>
      <w:r w:rsidR="00017402">
        <w:t xml:space="preserve"> coherent receiver but falls short for a non-coherent receivers. </w:t>
      </w:r>
    </w:p>
    <w:p w14:paraId="6CD457A9" w14:textId="77777777" w:rsidR="002D7BF5" w:rsidRDefault="00017402">
      <w:pPr>
        <w:pStyle w:val="ObservationText"/>
        <w:spacing w:before="240" w:after="240"/>
      </w:pPr>
      <w:bookmarkStart w:id="140" w:name="_Toc163220642"/>
      <w:bookmarkStart w:id="141" w:name="_Toc163221359"/>
      <w:bookmarkStart w:id="142" w:name="_Toc166233305"/>
      <w:bookmarkStart w:id="143" w:name="_Toc166233506"/>
      <w:bookmarkStart w:id="144" w:name="_Toc166233859"/>
      <w:bookmarkStart w:id="145" w:name="_Toc174011511"/>
      <w:bookmarkStart w:id="146" w:name="_Toc174011605"/>
      <w:bookmarkStart w:id="147" w:name="_Toc174011909"/>
      <w:bookmarkStart w:id="148" w:name="_Toc174090319"/>
      <w:bookmarkStart w:id="149" w:name="_Toc174101750"/>
      <w:bookmarkStart w:id="150" w:name="_Toc174101956"/>
      <w:bookmarkStart w:id="151" w:name="_Toc178681268"/>
      <w:bookmarkStart w:id="152" w:name="_Toc178870157"/>
      <w:bookmarkStart w:id="153" w:name="_Toc178892188"/>
      <w:bookmarkStart w:id="154" w:name="_Toc178949066"/>
      <w:bookmarkStart w:id="155" w:name="_Toc181869530"/>
      <w:bookmarkStart w:id="156" w:name="_Toc181928193"/>
      <w:bookmarkStart w:id="157" w:name="_Toc181956970"/>
      <w:bookmarkStart w:id="158" w:name="_Toc181957716"/>
      <w:bookmarkStart w:id="159" w:name="_Toc181957910"/>
      <w:r>
        <w:lastRenderedPageBreak/>
        <w:t xml:space="preserve">The SNR observed by </w:t>
      </w:r>
      <m:oMath>
        <m:r>
          <w:rPr>
            <w:rFonts w:ascii="Cambria Math" w:hAnsi="Cambria Math"/>
          </w:rPr>
          <m:t>M=1</m:t>
        </m:r>
      </m:oMath>
      <w:r>
        <w:t xml:space="preserve"> and </w:t>
      </w:r>
      <m:oMath>
        <m:r>
          <w:rPr>
            <w:rFonts w:ascii="Cambria Math" w:hAnsi="Cambria Math"/>
          </w:rPr>
          <m:t>M≥2</m:t>
        </m:r>
      </m:oMath>
      <w:r>
        <w:t xml:space="preserve"> are roughly the same other than the noise averaging attributed to the LR type used, namely, envelope or sequence detector.</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CD457AB" w14:textId="1FE1EB5E" w:rsidR="002D7BF5" w:rsidRDefault="00017402">
      <w:pPr>
        <w:pStyle w:val="ObservationText"/>
        <w:spacing w:before="240" w:after="240"/>
      </w:pPr>
      <w:bookmarkStart w:id="160" w:name="_Toc166233308"/>
      <w:bookmarkStart w:id="161" w:name="_Toc161928585"/>
      <w:bookmarkStart w:id="162" w:name="_Toc159228331"/>
      <w:bookmarkStart w:id="163" w:name="_Toc161928805"/>
      <w:bookmarkStart w:id="164" w:name="_Toc166233862"/>
      <w:bookmarkStart w:id="165" w:name="_Toc163221362"/>
      <w:bookmarkStart w:id="166" w:name="_Toc161928773"/>
      <w:bookmarkStart w:id="167" w:name="_Toc161928700"/>
      <w:bookmarkStart w:id="168" w:name="_Toc161928376"/>
      <w:bookmarkStart w:id="169" w:name="_Toc161836573"/>
      <w:bookmarkStart w:id="170" w:name="_Toc161928508"/>
      <w:bookmarkStart w:id="171" w:name="_Toc161928436"/>
      <w:bookmarkStart w:id="172" w:name="_Toc166233509"/>
      <w:bookmarkStart w:id="173" w:name="_Toc161928346"/>
      <w:bookmarkStart w:id="174" w:name="_Toc161928406"/>
      <w:bookmarkStart w:id="175" w:name="_Toc163220645"/>
      <w:bookmarkStart w:id="176" w:name="_Toc174011513"/>
      <w:bookmarkStart w:id="177" w:name="_Toc174011607"/>
      <w:bookmarkStart w:id="178" w:name="_Toc174011911"/>
      <w:bookmarkStart w:id="179" w:name="_Toc174090321"/>
      <w:bookmarkStart w:id="180" w:name="_Toc174101752"/>
      <w:bookmarkStart w:id="181" w:name="_Toc174101958"/>
      <w:bookmarkStart w:id="182" w:name="_Toc178681270"/>
      <w:bookmarkStart w:id="183" w:name="_Toc178870159"/>
      <w:bookmarkStart w:id="184" w:name="_Toc178892190"/>
      <w:bookmarkStart w:id="185" w:name="_Toc178949068"/>
      <w:bookmarkStart w:id="186" w:name="_Toc181869531"/>
      <w:bookmarkStart w:id="187" w:name="_Toc181928194"/>
      <w:bookmarkStart w:id="188" w:name="_Toc181956971"/>
      <w:bookmarkStart w:id="189" w:name="_Toc181957717"/>
      <w:bookmarkStart w:id="190" w:name="_Toc181957911"/>
      <w:r>
        <w:t xml:space="preserve">As the modulation order </w:t>
      </w:r>
      <m:oMath>
        <m:r>
          <w:rPr>
            <w:rFonts w:ascii="Cambria Math" w:hAnsi="Cambria Math"/>
          </w:rPr>
          <m:t>M</m:t>
        </m:r>
      </m:oMath>
      <w:r>
        <w:t xml:space="preserve"> increases, the ON duration of OOK symbol length is comparable to that of CP insertion, </w:t>
      </w:r>
      <w:r w:rsidR="00903C49">
        <w:t>having</w:t>
      </w:r>
      <w:r>
        <w:t xml:space="preserve"> </w:t>
      </w:r>
      <m:oMath>
        <m:r>
          <w:rPr>
            <w:rFonts w:ascii="Cambria Math" w:hAnsi="Cambria Math"/>
          </w:rPr>
          <m:t>M&gt;4</m:t>
        </m:r>
      </m:oMath>
      <w:r>
        <w:t xml:space="preserve"> impairs the detectability due to reduced ON duration to provide receive side SNR improvements.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CD457AC" w14:textId="51864DFC" w:rsidR="002D7BF5" w:rsidRDefault="00942E1E">
      <w:pPr>
        <w:pStyle w:val="ProposalText"/>
        <w:spacing w:before="240" w:after="240"/>
      </w:pPr>
      <w:bookmarkStart w:id="191" w:name="_Toc163125292"/>
      <w:bookmarkStart w:id="192" w:name="_Toc163124923"/>
      <w:bookmarkStart w:id="193" w:name="_Toc163220057"/>
      <w:bookmarkStart w:id="194" w:name="_Toc166234166"/>
      <w:bookmarkStart w:id="195" w:name="_Toc174012224"/>
      <w:bookmarkStart w:id="196" w:name="_Toc174090371"/>
      <w:bookmarkStart w:id="197" w:name="_Toc174101715"/>
      <w:bookmarkStart w:id="198" w:name="_Toc174102008"/>
      <w:bookmarkStart w:id="199" w:name="_Toc178681240"/>
      <w:bookmarkStart w:id="200" w:name="_Toc178870128"/>
      <w:bookmarkStart w:id="201" w:name="_Toc178892154"/>
      <w:bookmarkStart w:id="202" w:name="_Toc178949036"/>
      <w:bookmarkStart w:id="203" w:name="_Toc178949742"/>
      <w:bookmarkStart w:id="204" w:name="_Toc181869504"/>
      <w:bookmarkStart w:id="205" w:name="_Toc181928167"/>
      <w:bookmarkStart w:id="206" w:name="_Toc181956945"/>
      <w:bookmarkStart w:id="207" w:name="_Toc181957692"/>
      <w:r>
        <w:t xml:space="preserve">As Manchester encoding is agreed for LP-WUS, consider only </w:t>
      </w:r>
      <m:oMath>
        <m:r>
          <m:rPr>
            <m:sty m:val="bi"/>
          </m:rPr>
          <w:rPr>
            <w:rFonts w:ascii="Cambria Math" w:hAnsi="Cambria Math"/>
          </w:rPr>
          <m:t>M={2,4}</m:t>
        </m:r>
      </m:oMath>
      <w:r w:rsidR="00017402">
        <w:t xml:space="preserve"> as the </w:t>
      </w:r>
      <w:bookmarkEnd w:id="191"/>
      <w:bookmarkEnd w:id="192"/>
      <w:r>
        <w:t>possible modulation orders for</w:t>
      </w:r>
      <w:r w:rsidR="00017402">
        <w:t xml:space="preserve"> both envelope and sequence detectors.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CD457BE" w14:textId="77777777" w:rsidR="002D7BF5" w:rsidRDefault="00017402">
      <w:pPr>
        <w:pStyle w:val="Heading3"/>
        <w:rPr>
          <w:lang w:eastAsia="zh-CN"/>
        </w:rPr>
      </w:pPr>
      <w:bookmarkStart w:id="208" w:name="_Toc163125293"/>
      <w:bookmarkStart w:id="209" w:name="_Toc163124924"/>
      <w:bookmarkStart w:id="210" w:name="_Toc159228595"/>
      <w:bookmarkStart w:id="211" w:name="_Toc159228214"/>
      <w:bookmarkStart w:id="212" w:name="_Toc159228596"/>
      <w:bookmarkStart w:id="213" w:name="_Toc159228215"/>
      <w:bookmarkEnd w:id="208"/>
      <w:bookmarkEnd w:id="209"/>
      <w:bookmarkEnd w:id="210"/>
      <w:bookmarkEnd w:id="211"/>
      <w:bookmarkEnd w:id="212"/>
      <w:bookmarkEnd w:id="213"/>
      <w:r>
        <w:rPr>
          <w:lang w:eastAsia="zh-CN"/>
        </w:rPr>
        <w:t>Effect of pulse shaping</w:t>
      </w:r>
    </w:p>
    <w:p w14:paraId="6CD457BF" w14:textId="77777777" w:rsidR="002D7BF5" w:rsidRDefault="00017402">
      <w:pPr>
        <w:rPr>
          <w:lang w:val="en-GB" w:eastAsia="zh-CN"/>
        </w:rPr>
      </w:pPr>
      <w:r>
        <w:rPr>
          <w:lang w:val="en-GB" w:eastAsia="zh-CN"/>
        </w:rPr>
        <w:t xml:space="preserve">To improve the detection performance of OOK with envelope detector (ED) pulse shaping can be applied to the ON duration of the transmission. When the applied pulse shaping is accounted in the receiver, the benefits of pulse shaping can improve the receiver SNR, and band limiting of the transmitted pulse in the ON duration, i.e., by restricting the spectral leakage of LP-WUS transmission to the adjacent NR transmission. </w:t>
      </w:r>
    </w:p>
    <w:tbl>
      <w:tblPr>
        <w:tblStyle w:val="GridTable5Dark-Accent1"/>
        <w:tblW w:w="5000" w:type="pct"/>
        <w:shd w:val="clear" w:color="auto" w:fill="D9E2F3"/>
        <w:tblLook w:val="04A0" w:firstRow="1" w:lastRow="0" w:firstColumn="1" w:lastColumn="0" w:noHBand="0" w:noVBand="1"/>
      </w:tblPr>
      <w:tblGrid>
        <w:gridCol w:w="2535"/>
        <w:gridCol w:w="1571"/>
        <w:gridCol w:w="1558"/>
        <w:gridCol w:w="1844"/>
        <w:gridCol w:w="1842"/>
      </w:tblGrid>
      <w:tr w:rsidR="00D5411D" w:rsidRPr="00FA6DD8" w14:paraId="6CD457C5" w14:textId="77777777" w:rsidTr="00D5411D">
        <w:trPr>
          <w:cnfStyle w:val="100000000000" w:firstRow="1" w:lastRow="0" w:firstColumn="0" w:lastColumn="0" w:oddVBand="0" w:evenVBand="0" w:oddHBand="0"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1356" w:type="pct"/>
            <w:vAlign w:val="center"/>
          </w:tcPr>
          <w:p w14:paraId="6CD457C0" w14:textId="77777777" w:rsidR="002D7BF5" w:rsidRPr="00FA6DD8" w:rsidRDefault="002D7BF5" w:rsidP="00D5411D">
            <w:pPr>
              <w:widowControl w:val="0"/>
              <w:spacing w:line="240" w:lineRule="auto"/>
              <w:jc w:val="center"/>
              <w:rPr>
                <w:b w:val="0"/>
                <w:bCs w:val="0"/>
                <w:sz w:val="18"/>
                <w:szCs w:val="16"/>
              </w:rPr>
            </w:pPr>
          </w:p>
        </w:tc>
        <w:tc>
          <w:tcPr>
            <w:tcW w:w="840" w:type="pct"/>
            <w:tcBorders>
              <w:bottom w:val="nil"/>
            </w:tcBorders>
            <w:vAlign w:val="center"/>
          </w:tcPr>
          <w:p w14:paraId="6CD457C1" w14:textId="77777777" w:rsidR="002D7BF5" w:rsidRPr="00FA6DD8" w:rsidRDefault="00017402" w:rsidP="00D5411D">
            <w:pPr>
              <w:widowControl w:val="0"/>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8"/>
                <w:szCs w:val="16"/>
              </w:rPr>
            </w:pPr>
            <m:oMathPara>
              <m:oMathParaPr>
                <m:jc m:val="center"/>
              </m:oMathParaPr>
              <m:oMath>
                <m:r>
                  <m:rPr>
                    <m:sty m:val="bi"/>
                  </m:rPr>
                  <w:rPr>
                    <w:rFonts w:ascii="Cambria Math" w:hAnsi="Cambria Math"/>
                    <w:sz w:val="18"/>
                    <w:szCs w:val="16"/>
                  </w:rPr>
                  <m:t>M=1</m:t>
                </m:r>
              </m:oMath>
            </m:oMathPara>
          </w:p>
        </w:tc>
        <w:tc>
          <w:tcPr>
            <w:tcW w:w="833" w:type="pct"/>
            <w:tcBorders>
              <w:bottom w:val="nil"/>
            </w:tcBorders>
            <w:vAlign w:val="center"/>
          </w:tcPr>
          <w:p w14:paraId="6CD457C2" w14:textId="77777777" w:rsidR="002D7BF5" w:rsidRPr="00FA6DD8" w:rsidRDefault="00017402" w:rsidP="00D5411D">
            <w:pPr>
              <w:widowControl w:val="0"/>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8"/>
                <w:szCs w:val="16"/>
              </w:rPr>
            </w:pPr>
            <m:oMathPara>
              <m:oMathParaPr>
                <m:jc m:val="center"/>
              </m:oMathParaPr>
              <m:oMath>
                <m:r>
                  <m:rPr>
                    <m:sty m:val="bi"/>
                  </m:rPr>
                  <w:rPr>
                    <w:rFonts w:ascii="Cambria Math" w:hAnsi="Cambria Math"/>
                    <w:sz w:val="18"/>
                    <w:szCs w:val="16"/>
                  </w:rPr>
                  <m:t>M=2</m:t>
                </m:r>
              </m:oMath>
            </m:oMathPara>
          </w:p>
        </w:tc>
        <w:tc>
          <w:tcPr>
            <w:tcW w:w="986" w:type="pct"/>
            <w:tcBorders>
              <w:bottom w:val="nil"/>
            </w:tcBorders>
            <w:vAlign w:val="center"/>
          </w:tcPr>
          <w:p w14:paraId="6CD457C3" w14:textId="77777777" w:rsidR="002D7BF5" w:rsidRPr="00FA6DD8" w:rsidRDefault="00017402" w:rsidP="00D5411D">
            <w:pPr>
              <w:widowControl w:val="0"/>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8"/>
                <w:szCs w:val="16"/>
              </w:rPr>
            </w:pPr>
            <m:oMath>
              <m:r>
                <m:rPr>
                  <m:sty m:val="bi"/>
                </m:rPr>
                <w:rPr>
                  <w:rFonts w:ascii="Cambria Math" w:hAnsi="Cambria Math"/>
                  <w:sz w:val="18"/>
                  <w:szCs w:val="16"/>
                </w:rPr>
                <m:t>M=4</m:t>
              </m:r>
            </m:oMath>
            <w:r w:rsidRPr="00FA6DD8">
              <w:rPr>
                <w:color w:val="FFFFFF"/>
                <w:sz w:val="18"/>
                <w:szCs w:val="16"/>
              </w:rPr>
              <w:t xml:space="preserve"> w/o MC</w:t>
            </w:r>
          </w:p>
        </w:tc>
        <w:tc>
          <w:tcPr>
            <w:tcW w:w="985" w:type="pct"/>
            <w:tcBorders>
              <w:bottom w:val="nil"/>
            </w:tcBorders>
            <w:vAlign w:val="center"/>
          </w:tcPr>
          <w:p w14:paraId="6CD457C4" w14:textId="77777777" w:rsidR="002D7BF5" w:rsidRPr="00FA6DD8" w:rsidRDefault="00017402" w:rsidP="00D5411D">
            <w:pPr>
              <w:widowControl w:val="0"/>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8"/>
                <w:szCs w:val="16"/>
              </w:rPr>
            </w:pPr>
            <m:oMath>
              <m:r>
                <m:rPr>
                  <m:sty m:val="bi"/>
                </m:rPr>
                <w:rPr>
                  <w:rFonts w:ascii="Cambria Math" w:hAnsi="Cambria Math"/>
                  <w:sz w:val="18"/>
                  <w:szCs w:val="16"/>
                </w:rPr>
                <m:t>M=4</m:t>
              </m:r>
            </m:oMath>
            <w:r w:rsidRPr="00FA6DD8">
              <w:rPr>
                <w:color w:val="FFFFFF"/>
                <w:sz w:val="18"/>
                <w:szCs w:val="16"/>
              </w:rPr>
              <w:t xml:space="preserve"> with MC</w:t>
            </w:r>
          </w:p>
        </w:tc>
      </w:tr>
      <w:tr w:rsidR="00D5411D" w:rsidRPr="00FA6DD8" w14:paraId="6CD457CB" w14:textId="77777777" w:rsidTr="00D5411D">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1356" w:type="pct"/>
            <w:tcBorders>
              <w:right w:val="nil"/>
            </w:tcBorders>
            <w:vAlign w:val="center"/>
          </w:tcPr>
          <w:p w14:paraId="6CD457C6" w14:textId="77777777" w:rsidR="002D7BF5" w:rsidRPr="00FA6DD8" w:rsidRDefault="00017402" w:rsidP="00D5411D">
            <w:pPr>
              <w:widowControl w:val="0"/>
              <w:spacing w:line="240" w:lineRule="auto"/>
              <w:jc w:val="center"/>
              <w:rPr>
                <w:b w:val="0"/>
                <w:bCs w:val="0"/>
                <w:sz w:val="18"/>
                <w:szCs w:val="16"/>
              </w:rPr>
            </w:pPr>
            <w:r w:rsidRPr="00FA6DD8">
              <w:rPr>
                <w:color w:val="FFFFFF"/>
                <w:sz w:val="18"/>
                <w:szCs w:val="16"/>
              </w:rPr>
              <w:t>Rectangular pulse</w:t>
            </w:r>
          </w:p>
        </w:tc>
        <w:tc>
          <w:tcPr>
            <w:tcW w:w="840" w:type="pct"/>
            <w:vAlign w:val="center"/>
          </w:tcPr>
          <w:p w14:paraId="6CD457C7" w14:textId="77777777" w:rsidR="002D7BF5" w:rsidRPr="00FA6DD8" w:rsidRDefault="00017402" w:rsidP="00D5411D">
            <w:pPr>
              <w:widowControl w:val="0"/>
              <w:spacing w:line="240" w:lineRule="auto"/>
              <w:jc w:val="center"/>
              <w:cnfStyle w:val="000000100000" w:firstRow="0" w:lastRow="0" w:firstColumn="0" w:lastColumn="0" w:oddVBand="0" w:evenVBand="0" w:oddHBand="1" w:evenHBand="0" w:firstRowFirstColumn="0" w:firstRowLastColumn="0" w:lastRowFirstColumn="0" w:lastRowLastColumn="0"/>
              <w:rPr>
                <w:sz w:val="18"/>
                <w:szCs w:val="16"/>
              </w:rPr>
            </w:pPr>
            <m:oMath>
              <m:r>
                <w:rPr>
                  <w:rFonts w:ascii="Cambria Math" w:hAnsi="Cambria Math"/>
                  <w:sz w:val="18"/>
                  <w:szCs w:val="16"/>
                </w:rPr>
                <m:t>0.7</m:t>
              </m:r>
            </m:oMath>
            <w:r w:rsidRPr="00FA6DD8">
              <w:rPr>
                <w:sz w:val="18"/>
                <w:szCs w:val="16"/>
              </w:rPr>
              <w:t>dB</w:t>
            </w:r>
          </w:p>
        </w:tc>
        <w:tc>
          <w:tcPr>
            <w:tcW w:w="833" w:type="pct"/>
            <w:vAlign w:val="center"/>
          </w:tcPr>
          <w:p w14:paraId="6CD457C8" w14:textId="77777777" w:rsidR="002D7BF5" w:rsidRPr="00FA6DD8" w:rsidRDefault="00017402" w:rsidP="00D5411D">
            <w:pPr>
              <w:widowControl w:val="0"/>
              <w:spacing w:line="240" w:lineRule="auto"/>
              <w:jc w:val="center"/>
              <w:cnfStyle w:val="000000100000" w:firstRow="0" w:lastRow="0" w:firstColumn="0" w:lastColumn="0" w:oddVBand="0" w:evenVBand="0" w:oddHBand="1" w:evenHBand="0" w:firstRowFirstColumn="0" w:firstRowLastColumn="0" w:lastRowFirstColumn="0" w:lastRowLastColumn="0"/>
              <w:rPr>
                <w:sz w:val="18"/>
                <w:szCs w:val="16"/>
              </w:rPr>
            </w:pPr>
            <m:oMath>
              <m:r>
                <w:rPr>
                  <w:rFonts w:ascii="Cambria Math" w:hAnsi="Cambria Math"/>
                  <w:sz w:val="18"/>
                  <w:szCs w:val="16"/>
                </w:rPr>
                <m:t>6.9</m:t>
              </m:r>
            </m:oMath>
            <w:r w:rsidRPr="00FA6DD8">
              <w:rPr>
                <w:sz w:val="18"/>
                <w:szCs w:val="16"/>
              </w:rPr>
              <w:t>dB</w:t>
            </w:r>
          </w:p>
        </w:tc>
        <w:tc>
          <w:tcPr>
            <w:tcW w:w="986" w:type="pct"/>
            <w:vAlign w:val="center"/>
          </w:tcPr>
          <w:p w14:paraId="6CD457C9" w14:textId="77777777" w:rsidR="002D7BF5" w:rsidRPr="00FA6DD8" w:rsidRDefault="00017402" w:rsidP="00D5411D">
            <w:pPr>
              <w:widowControl w:val="0"/>
              <w:spacing w:line="240" w:lineRule="auto"/>
              <w:jc w:val="center"/>
              <w:cnfStyle w:val="000000100000" w:firstRow="0" w:lastRow="0" w:firstColumn="0" w:lastColumn="0" w:oddVBand="0" w:evenVBand="0" w:oddHBand="1" w:evenHBand="0" w:firstRowFirstColumn="0" w:firstRowLastColumn="0" w:lastRowFirstColumn="0" w:lastRowLastColumn="0"/>
              <w:rPr>
                <w:sz w:val="18"/>
                <w:szCs w:val="16"/>
              </w:rPr>
            </w:pPr>
            <m:oMath>
              <m:r>
                <w:rPr>
                  <w:rFonts w:ascii="Cambria Math" w:hAnsi="Cambria Math"/>
                  <w:sz w:val="18"/>
                  <w:szCs w:val="16"/>
                </w:rPr>
                <m:t>12.8</m:t>
              </m:r>
            </m:oMath>
            <w:r w:rsidRPr="00FA6DD8">
              <w:rPr>
                <w:sz w:val="18"/>
                <w:szCs w:val="16"/>
              </w:rPr>
              <w:t>dB</w:t>
            </w:r>
          </w:p>
        </w:tc>
        <w:tc>
          <w:tcPr>
            <w:tcW w:w="985" w:type="pct"/>
            <w:vAlign w:val="center"/>
          </w:tcPr>
          <w:p w14:paraId="6CD457CA" w14:textId="77777777" w:rsidR="002D7BF5" w:rsidRPr="00FA6DD8" w:rsidRDefault="00017402" w:rsidP="00D5411D">
            <w:pPr>
              <w:widowControl w:val="0"/>
              <w:spacing w:line="240" w:lineRule="auto"/>
              <w:jc w:val="center"/>
              <w:cnfStyle w:val="000000100000" w:firstRow="0" w:lastRow="0" w:firstColumn="0" w:lastColumn="0" w:oddVBand="0" w:evenVBand="0" w:oddHBand="1" w:evenHBand="0" w:firstRowFirstColumn="0" w:firstRowLastColumn="0" w:lastRowFirstColumn="0" w:lastRowLastColumn="0"/>
              <w:rPr>
                <w:sz w:val="18"/>
                <w:szCs w:val="16"/>
              </w:rPr>
            </w:pPr>
            <m:oMath>
              <m:r>
                <w:rPr>
                  <w:rFonts w:ascii="Cambria Math" w:hAnsi="Cambria Math"/>
                  <w:sz w:val="18"/>
                  <w:szCs w:val="16"/>
                </w:rPr>
                <m:t>6.9</m:t>
              </m:r>
            </m:oMath>
            <w:r w:rsidRPr="00FA6DD8">
              <w:rPr>
                <w:sz w:val="18"/>
                <w:szCs w:val="16"/>
              </w:rPr>
              <w:t>dB</w:t>
            </w:r>
          </w:p>
        </w:tc>
      </w:tr>
      <w:tr w:rsidR="00D5411D" w:rsidRPr="00FA6DD8" w14:paraId="6CD457D1" w14:textId="77777777" w:rsidTr="00D5411D">
        <w:trPr>
          <w:trHeight w:val="451"/>
        </w:trPr>
        <w:tc>
          <w:tcPr>
            <w:cnfStyle w:val="001000000000" w:firstRow="0" w:lastRow="0" w:firstColumn="1" w:lastColumn="0" w:oddVBand="0" w:evenVBand="0" w:oddHBand="0" w:evenHBand="0" w:firstRowFirstColumn="0" w:firstRowLastColumn="0" w:lastRowFirstColumn="0" w:lastRowLastColumn="0"/>
            <w:tcW w:w="1356" w:type="pct"/>
            <w:tcBorders>
              <w:right w:val="nil"/>
            </w:tcBorders>
            <w:vAlign w:val="center"/>
          </w:tcPr>
          <w:p w14:paraId="6CD457CC" w14:textId="77777777" w:rsidR="002D7BF5" w:rsidRPr="00FA6DD8" w:rsidRDefault="00017402" w:rsidP="00D5411D">
            <w:pPr>
              <w:widowControl w:val="0"/>
              <w:spacing w:line="240" w:lineRule="auto"/>
              <w:jc w:val="center"/>
              <w:rPr>
                <w:b w:val="0"/>
                <w:bCs w:val="0"/>
                <w:sz w:val="18"/>
                <w:szCs w:val="16"/>
              </w:rPr>
            </w:pPr>
            <w:r w:rsidRPr="00FA6DD8">
              <w:rPr>
                <w:color w:val="FFFFFF"/>
                <w:sz w:val="18"/>
                <w:szCs w:val="16"/>
              </w:rPr>
              <w:t>Gaussian pulse</w:t>
            </w:r>
          </w:p>
        </w:tc>
        <w:tc>
          <w:tcPr>
            <w:tcW w:w="840" w:type="pct"/>
            <w:vAlign w:val="center"/>
          </w:tcPr>
          <w:p w14:paraId="6CD457CD" w14:textId="77777777" w:rsidR="002D7BF5" w:rsidRPr="00FA6DD8" w:rsidRDefault="00017402" w:rsidP="00D5411D">
            <w:pPr>
              <w:widowControl w:val="0"/>
              <w:spacing w:line="240" w:lineRule="auto"/>
              <w:jc w:val="center"/>
              <w:cnfStyle w:val="000000000000" w:firstRow="0" w:lastRow="0" w:firstColumn="0" w:lastColumn="0" w:oddVBand="0" w:evenVBand="0" w:oddHBand="0" w:evenHBand="0" w:firstRowFirstColumn="0" w:firstRowLastColumn="0" w:lastRowFirstColumn="0" w:lastRowLastColumn="0"/>
              <w:rPr>
                <w:sz w:val="18"/>
                <w:szCs w:val="16"/>
              </w:rPr>
            </w:pPr>
            <m:oMath>
              <m:r>
                <w:rPr>
                  <w:rFonts w:ascii="Cambria Math" w:hAnsi="Cambria Math"/>
                  <w:sz w:val="18"/>
                  <w:szCs w:val="16"/>
                </w:rPr>
                <m:t>6.2</m:t>
              </m:r>
            </m:oMath>
            <w:r w:rsidRPr="00FA6DD8">
              <w:rPr>
                <w:sz w:val="18"/>
                <w:szCs w:val="16"/>
              </w:rPr>
              <w:t>dB</w:t>
            </w:r>
          </w:p>
        </w:tc>
        <w:tc>
          <w:tcPr>
            <w:tcW w:w="833" w:type="pct"/>
            <w:vAlign w:val="center"/>
          </w:tcPr>
          <w:p w14:paraId="6CD457CE" w14:textId="77777777" w:rsidR="002D7BF5" w:rsidRPr="00FA6DD8" w:rsidRDefault="00017402" w:rsidP="00D5411D">
            <w:pPr>
              <w:widowControl w:val="0"/>
              <w:spacing w:line="240" w:lineRule="auto"/>
              <w:jc w:val="center"/>
              <w:cnfStyle w:val="000000000000" w:firstRow="0" w:lastRow="0" w:firstColumn="0" w:lastColumn="0" w:oddVBand="0" w:evenVBand="0" w:oddHBand="0" w:evenHBand="0" w:firstRowFirstColumn="0" w:firstRowLastColumn="0" w:lastRowFirstColumn="0" w:lastRowLastColumn="0"/>
              <w:rPr>
                <w:sz w:val="18"/>
                <w:szCs w:val="16"/>
              </w:rPr>
            </w:pPr>
            <m:oMath>
              <m:r>
                <w:rPr>
                  <w:rFonts w:ascii="Cambria Math" w:hAnsi="Cambria Math"/>
                  <w:sz w:val="18"/>
                  <w:szCs w:val="16"/>
                </w:rPr>
                <m:t>12.2</m:t>
              </m:r>
            </m:oMath>
            <w:r w:rsidRPr="00FA6DD8">
              <w:rPr>
                <w:sz w:val="18"/>
                <w:szCs w:val="16"/>
              </w:rPr>
              <w:t>dB</w:t>
            </w:r>
          </w:p>
        </w:tc>
        <w:tc>
          <w:tcPr>
            <w:tcW w:w="986" w:type="pct"/>
            <w:vAlign w:val="center"/>
          </w:tcPr>
          <w:p w14:paraId="6CD457CF" w14:textId="77777777" w:rsidR="002D7BF5" w:rsidRPr="00FA6DD8" w:rsidRDefault="00017402" w:rsidP="00D5411D">
            <w:pPr>
              <w:widowControl w:val="0"/>
              <w:spacing w:line="240" w:lineRule="auto"/>
              <w:jc w:val="center"/>
              <w:cnfStyle w:val="000000000000" w:firstRow="0" w:lastRow="0" w:firstColumn="0" w:lastColumn="0" w:oddVBand="0" w:evenVBand="0" w:oddHBand="0" w:evenHBand="0" w:firstRowFirstColumn="0" w:firstRowLastColumn="0" w:lastRowFirstColumn="0" w:lastRowLastColumn="0"/>
              <w:rPr>
                <w:sz w:val="18"/>
                <w:szCs w:val="16"/>
              </w:rPr>
            </w:pPr>
            <m:oMath>
              <m:r>
                <w:rPr>
                  <w:rFonts w:ascii="Cambria Math" w:hAnsi="Cambria Math"/>
                  <w:sz w:val="18"/>
                  <w:szCs w:val="16"/>
                </w:rPr>
                <m:t>18.3</m:t>
              </m:r>
            </m:oMath>
            <w:r w:rsidRPr="00FA6DD8">
              <w:rPr>
                <w:sz w:val="18"/>
                <w:szCs w:val="16"/>
              </w:rPr>
              <w:t>dB</w:t>
            </w:r>
          </w:p>
        </w:tc>
        <w:tc>
          <w:tcPr>
            <w:tcW w:w="985" w:type="pct"/>
            <w:vAlign w:val="center"/>
          </w:tcPr>
          <w:p w14:paraId="6CD457D0" w14:textId="77777777" w:rsidR="002D7BF5" w:rsidRPr="00FA6DD8" w:rsidRDefault="00017402" w:rsidP="00D5411D">
            <w:pPr>
              <w:widowControl w:val="0"/>
              <w:spacing w:line="240" w:lineRule="auto"/>
              <w:jc w:val="center"/>
              <w:cnfStyle w:val="000000000000" w:firstRow="0" w:lastRow="0" w:firstColumn="0" w:lastColumn="0" w:oddVBand="0" w:evenVBand="0" w:oddHBand="0" w:evenHBand="0" w:firstRowFirstColumn="0" w:firstRowLastColumn="0" w:lastRowFirstColumn="0" w:lastRowLastColumn="0"/>
              <w:rPr>
                <w:sz w:val="18"/>
                <w:szCs w:val="16"/>
              </w:rPr>
            </w:pPr>
            <m:oMath>
              <m:r>
                <w:rPr>
                  <w:rFonts w:ascii="Cambria Math" w:hAnsi="Cambria Math"/>
                  <w:sz w:val="18"/>
                  <w:szCs w:val="16"/>
                </w:rPr>
                <m:t>12.2</m:t>
              </m:r>
            </m:oMath>
            <w:r w:rsidRPr="00FA6DD8">
              <w:rPr>
                <w:sz w:val="18"/>
                <w:szCs w:val="16"/>
              </w:rPr>
              <w:t>dB</w:t>
            </w:r>
          </w:p>
        </w:tc>
      </w:tr>
      <w:tr w:rsidR="00D5411D" w:rsidRPr="00FA6DD8" w14:paraId="6CD457D7" w14:textId="77777777" w:rsidTr="00D5411D">
        <w:trPr>
          <w:cnfStyle w:val="000000100000" w:firstRow="0" w:lastRow="0" w:firstColumn="0" w:lastColumn="0" w:oddVBand="0" w:evenVBand="0" w:oddHBand="1"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1356" w:type="pct"/>
            <w:tcBorders>
              <w:right w:val="nil"/>
            </w:tcBorders>
            <w:vAlign w:val="center"/>
          </w:tcPr>
          <w:p w14:paraId="6CD457D2" w14:textId="77777777" w:rsidR="002D7BF5" w:rsidRPr="00FA6DD8" w:rsidRDefault="00017402" w:rsidP="00D5411D">
            <w:pPr>
              <w:widowControl w:val="0"/>
              <w:spacing w:line="240" w:lineRule="auto"/>
              <w:jc w:val="center"/>
              <w:rPr>
                <w:b w:val="0"/>
                <w:bCs w:val="0"/>
                <w:sz w:val="18"/>
                <w:szCs w:val="16"/>
              </w:rPr>
            </w:pPr>
            <w:r w:rsidRPr="00FA6DD8">
              <w:rPr>
                <w:color w:val="FFFFFF"/>
                <w:sz w:val="18"/>
                <w:szCs w:val="16"/>
              </w:rPr>
              <w:t>Tukey pulse</w:t>
            </w:r>
          </w:p>
        </w:tc>
        <w:tc>
          <w:tcPr>
            <w:tcW w:w="840" w:type="pct"/>
            <w:vAlign w:val="center"/>
          </w:tcPr>
          <w:p w14:paraId="6CD457D3" w14:textId="77777777" w:rsidR="002D7BF5" w:rsidRPr="00FA6DD8" w:rsidRDefault="00017402" w:rsidP="00D5411D">
            <w:pPr>
              <w:widowControl w:val="0"/>
              <w:spacing w:line="240" w:lineRule="auto"/>
              <w:jc w:val="center"/>
              <w:cnfStyle w:val="000000100000" w:firstRow="0" w:lastRow="0" w:firstColumn="0" w:lastColumn="0" w:oddVBand="0" w:evenVBand="0" w:oddHBand="1" w:evenHBand="0" w:firstRowFirstColumn="0" w:firstRowLastColumn="0" w:lastRowFirstColumn="0" w:lastRowLastColumn="0"/>
              <w:rPr>
                <w:sz w:val="18"/>
                <w:szCs w:val="16"/>
              </w:rPr>
            </w:pPr>
            <m:oMath>
              <m:r>
                <w:rPr>
                  <w:rFonts w:ascii="Cambria Math" w:hAnsi="Cambria Math"/>
                  <w:sz w:val="18"/>
                  <w:szCs w:val="16"/>
                </w:rPr>
                <m:t>2.6</m:t>
              </m:r>
            </m:oMath>
            <w:r w:rsidRPr="00FA6DD8">
              <w:rPr>
                <w:sz w:val="18"/>
                <w:szCs w:val="16"/>
              </w:rPr>
              <w:t>dB</w:t>
            </w:r>
          </w:p>
        </w:tc>
        <w:tc>
          <w:tcPr>
            <w:tcW w:w="833" w:type="pct"/>
            <w:vAlign w:val="center"/>
          </w:tcPr>
          <w:p w14:paraId="6CD457D4" w14:textId="77777777" w:rsidR="002D7BF5" w:rsidRPr="00FA6DD8" w:rsidRDefault="00017402" w:rsidP="00D5411D">
            <w:pPr>
              <w:widowControl w:val="0"/>
              <w:spacing w:line="240" w:lineRule="auto"/>
              <w:jc w:val="center"/>
              <w:cnfStyle w:val="000000100000" w:firstRow="0" w:lastRow="0" w:firstColumn="0" w:lastColumn="0" w:oddVBand="0" w:evenVBand="0" w:oddHBand="1" w:evenHBand="0" w:firstRowFirstColumn="0" w:firstRowLastColumn="0" w:lastRowFirstColumn="0" w:lastRowLastColumn="0"/>
              <w:rPr>
                <w:sz w:val="18"/>
                <w:szCs w:val="16"/>
              </w:rPr>
            </w:pPr>
            <m:oMath>
              <m:r>
                <w:rPr>
                  <w:rFonts w:ascii="Cambria Math" w:hAnsi="Cambria Math"/>
                  <w:sz w:val="18"/>
                  <w:szCs w:val="16"/>
                </w:rPr>
                <m:t>8.6</m:t>
              </m:r>
            </m:oMath>
            <w:r w:rsidRPr="00FA6DD8">
              <w:rPr>
                <w:sz w:val="18"/>
                <w:szCs w:val="16"/>
              </w:rPr>
              <w:t>dB</w:t>
            </w:r>
          </w:p>
        </w:tc>
        <w:tc>
          <w:tcPr>
            <w:tcW w:w="986" w:type="pct"/>
            <w:vAlign w:val="center"/>
          </w:tcPr>
          <w:p w14:paraId="6CD457D5" w14:textId="77777777" w:rsidR="002D7BF5" w:rsidRPr="00FA6DD8" w:rsidRDefault="00017402" w:rsidP="00D5411D">
            <w:pPr>
              <w:widowControl w:val="0"/>
              <w:spacing w:line="240" w:lineRule="auto"/>
              <w:jc w:val="center"/>
              <w:cnfStyle w:val="000000100000" w:firstRow="0" w:lastRow="0" w:firstColumn="0" w:lastColumn="0" w:oddVBand="0" w:evenVBand="0" w:oddHBand="1" w:evenHBand="0" w:firstRowFirstColumn="0" w:firstRowLastColumn="0" w:lastRowFirstColumn="0" w:lastRowLastColumn="0"/>
              <w:rPr>
                <w:sz w:val="18"/>
                <w:szCs w:val="16"/>
              </w:rPr>
            </w:pPr>
            <m:oMath>
              <m:r>
                <w:rPr>
                  <w:rFonts w:ascii="Cambria Math" w:hAnsi="Cambria Math"/>
                  <w:sz w:val="18"/>
                  <w:szCs w:val="16"/>
                </w:rPr>
                <m:t>14.8</m:t>
              </m:r>
            </m:oMath>
            <w:r w:rsidRPr="00FA6DD8">
              <w:rPr>
                <w:sz w:val="18"/>
                <w:szCs w:val="16"/>
              </w:rPr>
              <w:t>dB</w:t>
            </w:r>
          </w:p>
        </w:tc>
        <w:tc>
          <w:tcPr>
            <w:tcW w:w="985" w:type="pct"/>
            <w:vAlign w:val="center"/>
          </w:tcPr>
          <w:p w14:paraId="6CD457D6" w14:textId="77777777" w:rsidR="002D7BF5" w:rsidRPr="00FA6DD8" w:rsidRDefault="00017402" w:rsidP="00D5411D">
            <w:pPr>
              <w:widowControl w:val="0"/>
              <w:spacing w:line="240" w:lineRule="auto"/>
              <w:jc w:val="center"/>
              <w:cnfStyle w:val="000000100000" w:firstRow="0" w:lastRow="0" w:firstColumn="0" w:lastColumn="0" w:oddVBand="0" w:evenVBand="0" w:oddHBand="1" w:evenHBand="0" w:firstRowFirstColumn="0" w:firstRowLastColumn="0" w:lastRowFirstColumn="0" w:lastRowLastColumn="0"/>
              <w:rPr>
                <w:sz w:val="18"/>
                <w:szCs w:val="16"/>
              </w:rPr>
            </w:pPr>
            <m:oMath>
              <m:r>
                <w:rPr>
                  <w:rFonts w:ascii="Cambria Math" w:hAnsi="Cambria Math"/>
                  <w:sz w:val="18"/>
                  <w:szCs w:val="16"/>
                </w:rPr>
                <m:t>8.6</m:t>
              </m:r>
            </m:oMath>
            <w:r w:rsidRPr="00FA6DD8">
              <w:rPr>
                <w:sz w:val="18"/>
                <w:szCs w:val="16"/>
              </w:rPr>
              <w:t>dB</w:t>
            </w:r>
          </w:p>
        </w:tc>
      </w:tr>
      <w:tr w:rsidR="00D5411D" w:rsidRPr="00FA6DD8" w14:paraId="6CD457DD" w14:textId="77777777" w:rsidTr="00D5411D">
        <w:trPr>
          <w:trHeight w:val="451"/>
        </w:trPr>
        <w:tc>
          <w:tcPr>
            <w:cnfStyle w:val="001000000000" w:firstRow="0" w:lastRow="0" w:firstColumn="1" w:lastColumn="0" w:oddVBand="0" w:evenVBand="0" w:oddHBand="0" w:evenHBand="0" w:firstRowFirstColumn="0" w:firstRowLastColumn="0" w:lastRowFirstColumn="0" w:lastRowLastColumn="0"/>
            <w:tcW w:w="1356" w:type="pct"/>
            <w:tcBorders>
              <w:right w:val="nil"/>
            </w:tcBorders>
            <w:vAlign w:val="center"/>
          </w:tcPr>
          <w:p w14:paraId="6CD457D8" w14:textId="77777777" w:rsidR="002D7BF5" w:rsidRPr="00FA6DD8" w:rsidRDefault="00017402" w:rsidP="00D5411D">
            <w:pPr>
              <w:widowControl w:val="0"/>
              <w:spacing w:line="240" w:lineRule="auto"/>
              <w:jc w:val="center"/>
              <w:rPr>
                <w:b w:val="0"/>
                <w:bCs w:val="0"/>
                <w:sz w:val="18"/>
                <w:szCs w:val="16"/>
              </w:rPr>
            </w:pPr>
            <w:r w:rsidRPr="00FA6DD8">
              <w:rPr>
                <w:color w:val="FFFFFF"/>
                <w:sz w:val="18"/>
                <w:szCs w:val="16"/>
              </w:rPr>
              <w:t>Hanning pulse</w:t>
            </w:r>
          </w:p>
        </w:tc>
        <w:tc>
          <w:tcPr>
            <w:tcW w:w="840" w:type="pct"/>
            <w:vAlign w:val="center"/>
          </w:tcPr>
          <w:p w14:paraId="6CD457D9" w14:textId="77777777" w:rsidR="002D7BF5" w:rsidRPr="00FA6DD8" w:rsidRDefault="00017402" w:rsidP="00D5411D">
            <w:pPr>
              <w:widowControl w:val="0"/>
              <w:spacing w:line="240" w:lineRule="auto"/>
              <w:jc w:val="center"/>
              <w:cnfStyle w:val="000000000000" w:firstRow="0" w:lastRow="0" w:firstColumn="0" w:lastColumn="0" w:oddVBand="0" w:evenVBand="0" w:oddHBand="0" w:evenHBand="0" w:firstRowFirstColumn="0" w:firstRowLastColumn="0" w:lastRowFirstColumn="0" w:lastRowLastColumn="0"/>
              <w:rPr>
                <w:sz w:val="18"/>
                <w:szCs w:val="16"/>
              </w:rPr>
            </w:pPr>
            <m:oMath>
              <m:r>
                <w:rPr>
                  <w:rFonts w:ascii="Cambria Math" w:hAnsi="Cambria Math"/>
                  <w:sz w:val="18"/>
                  <w:szCs w:val="16"/>
                </w:rPr>
                <m:t>6.1</m:t>
              </m:r>
            </m:oMath>
            <w:r w:rsidRPr="00FA6DD8">
              <w:rPr>
                <w:sz w:val="18"/>
                <w:szCs w:val="16"/>
              </w:rPr>
              <w:t>dB</w:t>
            </w:r>
          </w:p>
        </w:tc>
        <w:tc>
          <w:tcPr>
            <w:tcW w:w="833" w:type="pct"/>
            <w:vAlign w:val="center"/>
          </w:tcPr>
          <w:p w14:paraId="6CD457DA" w14:textId="6ECD0A0C" w:rsidR="002D7BF5" w:rsidRPr="00FA6DD8" w:rsidRDefault="00017402" w:rsidP="00D5411D">
            <w:pPr>
              <w:widowControl w:val="0"/>
              <w:spacing w:line="240" w:lineRule="auto"/>
              <w:jc w:val="center"/>
              <w:cnfStyle w:val="000000000000" w:firstRow="0" w:lastRow="0" w:firstColumn="0" w:lastColumn="0" w:oddVBand="0" w:evenVBand="0" w:oddHBand="0" w:evenHBand="0" w:firstRowFirstColumn="0" w:firstRowLastColumn="0" w:lastRowFirstColumn="0" w:lastRowLastColumn="0"/>
              <w:rPr>
                <w:sz w:val="18"/>
                <w:szCs w:val="16"/>
              </w:rPr>
            </w:pPr>
            <m:oMath>
              <m:r>
                <w:rPr>
                  <w:rFonts w:ascii="Cambria Math" w:hAnsi="Cambria Math"/>
                  <w:sz w:val="18"/>
                  <w:szCs w:val="16"/>
                </w:rPr>
                <m:t>12.1</m:t>
              </m:r>
            </m:oMath>
            <w:r w:rsidRPr="00FA6DD8">
              <w:rPr>
                <w:sz w:val="18"/>
                <w:szCs w:val="16"/>
              </w:rPr>
              <w:t>dB</w:t>
            </w:r>
          </w:p>
        </w:tc>
        <w:tc>
          <w:tcPr>
            <w:tcW w:w="986" w:type="pct"/>
            <w:vAlign w:val="center"/>
          </w:tcPr>
          <w:p w14:paraId="6CD457DB" w14:textId="77777777" w:rsidR="002D7BF5" w:rsidRPr="00FA6DD8" w:rsidRDefault="00017402" w:rsidP="00D5411D">
            <w:pPr>
              <w:keepNext/>
              <w:widowControl w:val="0"/>
              <w:spacing w:line="240" w:lineRule="auto"/>
              <w:jc w:val="center"/>
              <w:cnfStyle w:val="000000000000" w:firstRow="0" w:lastRow="0" w:firstColumn="0" w:lastColumn="0" w:oddVBand="0" w:evenVBand="0" w:oddHBand="0" w:evenHBand="0" w:firstRowFirstColumn="0" w:firstRowLastColumn="0" w:lastRowFirstColumn="0" w:lastRowLastColumn="0"/>
              <w:rPr>
                <w:sz w:val="18"/>
                <w:szCs w:val="16"/>
              </w:rPr>
            </w:pPr>
            <m:oMath>
              <m:r>
                <w:rPr>
                  <w:rFonts w:ascii="Cambria Math" w:hAnsi="Cambria Math"/>
                  <w:sz w:val="18"/>
                  <w:szCs w:val="16"/>
                </w:rPr>
                <m:t>18.3</m:t>
              </m:r>
            </m:oMath>
            <w:r w:rsidRPr="00FA6DD8">
              <w:rPr>
                <w:sz w:val="18"/>
                <w:szCs w:val="16"/>
              </w:rPr>
              <w:t>dB</w:t>
            </w:r>
          </w:p>
        </w:tc>
        <w:tc>
          <w:tcPr>
            <w:tcW w:w="985" w:type="pct"/>
            <w:vAlign w:val="center"/>
          </w:tcPr>
          <w:p w14:paraId="6CD457DC" w14:textId="77777777" w:rsidR="002D7BF5" w:rsidRPr="00FA6DD8" w:rsidRDefault="00017402" w:rsidP="00D5411D">
            <w:pPr>
              <w:keepNext/>
              <w:widowControl w:val="0"/>
              <w:spacing w:line="240" w:lineRule="auto"/>
              <w:jc w:val="center"/>
              <w:cnfStyle w:val="000000000000" w:firstRow="0" w:lastRow="0" w:firstColumn="0" w:lastColumn="0" w:oddVBand="0" w:evenVBand="0" w:oddHBand="0" w:evenHBand="0" w:firstRowFirstColumn="0" w:firstRowLastColumn="0" w:lastRowFirstColumn="0" w:lastRowLastColumn="0"/>
              <w:rPr>
                <w:sz w:val="18"/>
                <w:szCs w:val="16"/>
              </w:rPr>
            </w:pPr>
            <m:oMath>
              <m:r>
                <w:rPr>
                  <w:rFonts w:ascii="Cambria Math" w:hAnsi="Cambria Math"/>
                  <w:sz w:val="18"/>
                  <w:szCs w:val="16"/>
                </w:rPr>
                <m:t>12.1</m:t>
              </m:r>
            </m:oMath>
            <w:r w:rsidRPr="00FA6DD8">
              <w:rPr>
                <w:sz w:val="18"/>
                <w:szCs w:val="16"/>
              </w:rPr>
              <w:t>dB</w:t>
            </w:r>
          </w:p>
        </w:tc>
      </w:tr>
    </w:tbl>
    <w:p w14:paraId="6CD457DE" w14:textId="7EFEB484" w:rsidR="002D7BF5" w:rsidRDefault="00017402">
      <w:pPr>
        <w:pStyle w:val="Caption"/>
      </w:pPr>
      <w:bookmarkStart w:id="214" w:name="_Ref158709091"/>
      <w:r>
        <w:t xml:space="preserve">Table </w:t>
      </w:r>
      <w:r>
        <w:fldChar w:fldCharType="begin"/>
      </w:r>
      <w:r>
        <w:instrText xml:space="preserve"> SEQ Table \* ARABIC </w:instrText>
      </w:r>
      <w:r>
        <w:fldChar w:fldCharType="separate"/>
      </w:r>
      <w:r w:rsidR="00E728DC">
        <w:rPr>
          <w:noProof/>
        </w:rPr>
        <w:t>1</w:t>
      </w:r>
      <w:r>
        <w:fldChar w:fldCharType="end"/>
      </w:r>
      <w:bookmarkEnd w:id="214"/>
      <w:r>
        <w:t xml:space="preserve"> Worst case PAPR for pulse shaping over different modulation orders (with and without MC).</w:t>
      </w:r>
      <w:bookmarkStart w:id="215" w:name="_Toc159228604"/>
      <w:bookmarkStart w:id="216" w:name="_Toc158905861"/>
      <w:bookmarkStart w:id="217" w:name="_Toc159227798"/>
      <w:bookmarkStart w:id="218" w:name="_Toc159227539"/>
      <w:bookmarkStart w:id="219" w:name="_Toc159227869"/>
      <w:bookmarkStart w:id="220" w:name="_Toc159227767"/>
      <w:bookmarkStart w:id="221" w:name="_Toc159227696"/>
      <w:bookmarkStart w:id="222" w:name="_Toc159228339"/>
      <w:bookmarkStart w:id="223" w:name="_Toc159228334"/>
      <w:bookmarkStart w:id="224" w:name="_Toc158905862"/>
      <w:bookmarkStart w:id="225" w:name="_Toc158905721"/>
      <w:bookmarkStart w:id="226" w:name="_Toc159227697"/>
      <w:bookmarkStart w:id="227" w:name="_Toc159228505"/>
      <w:bookmarkStart w:id="228" w:name="_Toc159227766"/>
      <w:bookmarkStart w:id="229" w:name="_Toc159228340"/>
      <w:bookmarkStart w:id="230" w:name="_Toc159228547"/>
      <w:bookmarkStart w:id="231" w:name="_Toc159235052"/>
      <w:bookmarkStart w:id="232" w:name="_Toc159227874"/>
      <w:bookmarkStart w:id="233" w:name="_Toc159227802"/>
      <w:bookmarkStart w:id="234" w:name="_Toc159227801"/>
      <w:bookmarkStart w:id="235" w:name="_Toc159227538"/>
      <w:bookmarkStart w:id="236" w:name="_Toc159227535"/>
      <w:bookmarkStart w:id="237" w:name="_Toc159227875"/>
      <w:bookmarkStart w:id="238" w:name="_Toc159227838"/>
      <w:bookmarkStart w:id="239" w:name="_Toc159227660"/>
      <w:bookmarkStart w:id="240" w:name="_Toc159227485"/>
      <w:bookmarkStart w:id="241" w:name="_Toc159228506"/>
      <w:bookmarkStart w:id="242" w:name="_Toc159228434"/>
      <w:bookmarkStart w:id="243" w:name="_Toc158905722"/>
      <w:bookmarkStart w:id="244" w:name="_Toc159227839"/>
      <w:bookmarkStart w:id="245" w:name="_Toc159228428"/>
      <w:bookmarkStart w:id="246" w:name="_Toc159228603"/>
      <w:bookmarkStart w:id="247" w:name="_Toc159227732"/>
      <w:bookmarkStart w:id="248" w:name="_Toc159228432"/>
      <w:bookmarkStart w:id="249" w:name="_Toc159228469"/>
      <w:bookmarkStart w:id="250" w:name="_Toc159227661"/>
      <w:bookmarkStart w:id="251" w:name="_Toc159228465"/>
      <w:bookmarkStart w:id="252" w:name="_Toc159228429"/>
      <w:bookmarkStart w:id="253" w:name="_Toc159228470"/>
      <w:bookmarkStart w:id="254" w:name="_Toc159227837"/>
      <w:bookmarkStart w:id="255" w:name="_Toc159227797"/>
      <w:bookmarkStart w:id="256" w:name="_Toc159227657"/>
      <w:bookmarkStart w:id="257" w:name="_Toc158905858"/>
      <w:bookmarkStart w:id="258" w:name="_Toc159227482"/>
      <w:bookmarkStart w:id="259" w:name="_Toc159235047"/>
      <w:bookmarkStart w:id="260" w:name="_Toc159228605"/>
      <w:bookmarkStart w:id="261" w:name="_Toc158905718"/>
      <w:bookmarkStart w:id="262" w:name="_Toc159228333"/>
      <w:bookmarkStart w:id="263" w:name="_Toc159228599"/>
      <w:bookmarkStart w:id="264" w:name="_Toc159228501"/>
      <w:bookmarkStart w:id="265" w:name="_Toc159228548"/>
      <w:bookmarkStart w:id="266" w:name="_Toc159227762"/>
      <w:bookmarkStart w:id="267" w:name="_Toc159227730"/>
      <w:bookmarkStart w:id="268" w:name="_Toc159227731"/>
      <w:bookmarkStart w:id="269" w:name="_Toc159228504"/>
      <w:bookmarkStart w:id="270" w:name="_Toc159228433"/>
      <w:bookmarkStart w:id="271" w:name="_Toc159235053"/>
      <w:bookmarkStart w:id="272" w:name="_Toc159227692"/>
      <w:bookmarkStart w:id="273" w:name="_Toc159228500"/>
      <w:bookmarkStart w:id="274" w:name="_Toc159227834"/>
      <w:bookmarkStart w:id="275" w:name="_Toc159228338"/>
      <w:bookmarkStart w:id="276" w:name="_Toc159227873"/>
      <w:bookmarkStart w:id="277" w:name="_Toc159227870"/>
      <w:bookmarkStart w:id="278" w:name="_Toc159228546"/>
      <w:bookmarkStart w:id="279" w:name="_Toc159228600"/>
      <w:bookmarkStart w:id="280" w:name="_Toc159227727"/>
      <w:bookmarkStart w:id="281" w:name="_Toc159227486"/>
      <w:bookmarkStart w:id="282" w:name="_Toc159227695"/>
      <w:bookmarkStart w:id="283" w:name="_Toc159235051"/>
      <w:bookmarkStart w:id="284" w:name="_Toc159228543"/>
      <w:bookmarkStart w:id="285" w:name="_Toc159228468"/>
      <w:bookmarkStart w:id="286" w:name="_Toc159235048"/>
      <w:bookmarkStart w:id="287" w:name="_Toc159227765"/>
      <w:bookmarkStart w:id="288" w:name="_Toc159228542"/>
      <w:bookmarkStart w:id="289" w:name="_Toc159227803"/>
      <w:bookmarkStart w:id="290" w:name="_Toc159228464"/>
      <w:bookmarkStart w:id="291" w:name="_Toc159228337"/>
      <w:bookmarkStart w:id="292" w:name="_Toc159227840"/>
      <w:bookmarkStart w:id="293" w:name="_Toc159227662"/>
      <w:bookmarkStart w:id="294" w:name="_Toc159227833"/>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6CD457DF" w14:textId="533A3DF7" w:rsidR="002D7BF5" w:rsidRDefault="00017402">
      <w:r>
        <w:rPr>
          <w:lang w:eastAsia="zh-CN"/>
        </w:rPr>
        <w:t xml:space="preserve">Even though pulse shaping has the above-mentioned benefits, namely, reducing the spectral leakage, improving receiver SNR even with non-coherent receivers such as ED, it has the following shortcomings as well. </w:t>
      </w:r>
      <w:r>
        <w:t xml:space="preserve">As the pulse shaping concentrates the total energy within the CP-OFDM symbol to multiple locations depending on </w:t>
      </w:r>
      <m:oMath>
        <m:r>
          <w:rPr>
            <w:rFonts w:ascii="Cambria Math" w:hAnsi="Cambria Math"/>
          </w:rPr>
          <m:t>M</m:t>
        </m:r>
      </m:oMath>
      <w:r>
        <w:t xml:space="preserve"> and the LP-WUS bits, the impact on PAPR of the overall gNB transmission could be impacted and should be analyzed. For instance, the worst case PAPR corresponding to the above listed pulse shapes are provided in </w:t>
      </w:r>
      <w:r>
        <w:fldChar w:fldCharType="begin"/>
      </w:r>
      <w:r>
        <w:instrText xml:space="preserve"> REF _Ref158709091 \h </w:instrText>
      </w:r>
      <w:r>
        <w:fldChar w:fldCharType="separate"/>
      </w:r>
      <w:r w:rsidR="00E728DC">
        <w:t xml:space="preserve">Table </w:t>
      </w:r>
      <w:r w:rsidR="00E728DC">
        <w:rPr>
          <w:noProof/>
        </w:rPr>
        <w:t>1</w:t>
      </w:r>
      <w:r>
        <w:fldChar w:fldCharType="end"/>
      </w:r>
      <w:r>
        <w:t xml:space="preserve">. By worst case, we mean that the information bits can be </w:t>
      </w:r>
      <m:oMath>
        <m:r>
          <w:rPr>
            <w:rFonts w:ascii="Cambria Math" w:hAnsi="Cambria Math"/>
          </w:rPr>
          <m:t>{1,0,0,0}</m:t>
        </m:r>
      </m:oMath>
      <w:r>
        <w:t xml:space="preserve"> that leads to only one ON duration a NR CP-OFDM symbol. </w:t>
      </w:r>
    </w:p>
    <w:p w14:paraId="6CD457E1" w14:textId="61C0785A" w:rsidR="002D7BF5" w:rsidRDefault="002D7BF5" w:rsidP="00FF16BD"/>
    <w:tbl>
      <w:tblPr>
        <w:tblStyle w:val="TableGrid"/>
        <w:tblW w:w="9391" w:type="dxa"/>
        <w:tblLayout w:type="fixed"/>
        <w:tblLook w:val="04A0" w:firstRow="1" w:lastRow="0" w:firstColumn="1" w:lastColumn="0" w:noHBand="0" w:noVBand="1"/>
      </w:tblPr>
      <w:tblGrid>
        <w:gridCol w:w="4550"/>
        <w:gridCol w:w="4841"/>
      </w:tblGrid>
      <w:tr w:rsidR="002D7BF5" w14:paraId="6CD457E4" w14:textId="77777777" w:rsidTr="000465A1">
        <w:trPr>
          <w:trHeight w:val="3974"/>
        </w:trPr>
        <w:tc>
          <w:tcPr>
            <w:tcW w:w="4550" w:type="dxa"/>
          </w:tcPr>
          <w:p w14:paraId="6CD457E2" w14:textId="658AFB8E" w:rsidR="002D7BF5" w:rsidRDefault="00156887" w:rsidP="00017DAA">
            <w:pPr>
              <w:widowControl w:val="0"/>
              <w:spacing w:after="0" w:line="240" w:lineRule="auto"/>
              <w:jc w:val="center"/>
              <w:rPr>
                <w:sz w:val="16"/>
                <w:szCs w:val="16"/>
              </w:rPr>
            </w:pPr>
            <w:r>
              <w:rPr>
                <w:noProof/>
              </w:rPr>
              <w:drawing>
                <wp:inline distT="0" distB="0" distL="0" distR="0" wp14:anchorId="0E14E103" wp14:editId="1E268752">
                  <wp:extent cx="2777196" cy="2313542"/>
                  <wp:effectExtent l="0" t="0" r="4445" b="0"/>
                  <wp:docPr id="711854459" name="Picture 711854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854459" name=""/>
                          <pic:cNvPicPr/>
                        </pic:nvPicPr>
                        <pic:blipFill>
                          <a:blip r:embed="rId15"/>
                          <a:stretch>
                            <a:fillRect/>
                          </a:stretch>
                        </pic:blipFill>
                        <pic:spPr>
                          <a:xfrm>
                            <a:off x="0" y="0"/>
                            <a:ext cx="2822763" cy="2351501"/>
                          </a:xfrm>
                          <a:prstGeom prst="rect">
                            <a:avLst/>
                          </a:prstGeom>
                        </pic:spPr>
                      </pic:pic>
                    </a:graphicData>
                  </a:graphic>
                </wp:inline>
              </w:drawing>
            </w:r>
            <w:r>
              <w:rPr>
                <w:sz w:val="16"/>
                <w:szCs w:val="16"/>
              </w:rPr>
              <w:t xml:space="preserve"> </w:t>
            </w:r>
            <w:r w:rsidR="00017402">
              <w:rPr>
                <w:sz w:val="16"/>
                <w:szCs w:val="16"/>
              </w:rPr>
              <w:t xml:space="preserve">(a) </w:t>
            </w:r>
            <w:r w:rsidR="00422350">
              <w:rPr>
                <w:sz w:val="16"/>
                <w:szCs w:val="16"/>
              </w:rPr>
              <w:t>Envelope detection performance after matched filtering</w:t>
            </w:r>
          </w:p>
        </w:tc>
        <w:tc>
          <w:tcPr>
            <w:tcW w:w="4841" w:type="dxa"/>
          </w:tcPr>
          <w:p w14:paraId="6CD457E3" w14:textId="20AA8BC6" w:rsidR="002D7BF5" w:rsidRDefault="00017402" w:rsidP="00017DAA">
            <w:pPr>
              <w:widowControl w:val="0"/>
              <w:spacing w:after="0" w:line="240" w:lineRule="auto"/>
              <w:jc w:val="center"/>
              <w:rPr>
                <w:sz w:val="16"/>
                <w:szCs w:val="16"/>
              </w:rPr>
            </w:pPr>
            <w:r>
              <w:rPr>
                <w:noProof/>
              </w:rPr>
              <w:drawing>
                <wp:inline distT="0" distB="0" distL="0" distR="0" wp14:anchorId="6CD45BEE" wp14:editId="4D0EAD6A">
                  <wp:extent cx="2962458" cy="2305964"/>
                  <wp:effectExtent l="0" t="0" r="0" b="0"/>
                  <wp:docPr id="12" name="Picture 1524475844" descr="A group of graphs showing different types of mat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524475844" descr="A group of graphs showing different types of matter&#10;&#10;Description automatically generated with medium confidence"/>
                          <pic:cNvPicPr>
                            <a:picLocks noChangeAspect="1" noChangeArrowheads="1"/>
                          </pic:cNvPicPr>
                        </pic:nvPicPr>
                        <pic:blipFill>
                          <a:blip r:embed="rId16"/>
                          <a:stretch>
                            <a:fillRect/>
                          </a:stretch>
                        </pic:blipFill>
                        <pic:spPr bwMode="auto">
                          <a:xfrm>
                            <a:off x="0" y="0"/>
                            <a:ext cx="2972489" cy="2313772"/>
                          </a:xfrm>
                          <a:prstGeom prst="rect">
                            <a:avLst/>
                          </a:prstGeom>
                        </pic:spPr>
                      </pic:pic>
                    </a:graphicData>
                  </a:graphic>
                </wp:inline>
              </w:drawing>
            </w:r>
            <w:r>
              <w:rPr>
                <w:sz w:val="16"/>
                <w:szCs w:val="16"/>
              </w:rPr>
              <w:t xml:space="preserve">(b) </w:t>
            </w:r>
            <w:r w:rsidR="00422350">
              <w:rPr>
                <w:sz w:val="16"/>
                <w:szCs w:val="16"/>
              </w:rPr>
              <w:t>Coherent detection performance after matched filtering</w:t>
            </w:r>
          </w:p>
        </w:tc>
      </w:tr>
    </w:tbl>
    <w:p w14:paraId="42596D7F" w14:textId="36E70D7F" w:rsidR="00FF16BD" w:rsidRDefault="00017402" w:rsidP="00017DAA">
      <w:pPr>
        <w:pStyle w:val="Caption"/>
      </w:pPr>
      <w:bookmarkStart w:id="295" w:name="_Ref163119320"/>
      <w:r>
        <w:t xml:space="preserve">Fig. </w:t>
      </w:r>
      <w:r>
        <w:rPr>
          <w:b w:val="0"/>
          <w:iCs w:val="0"/>
        </w:rPr>
        <w:fldChar w:fldCharType="begin"/>
      </w:r>
      <w:r>
        <w:rPr>
          <w:b w:val="0"/>
          <w:iCs w:val="0"/>
        </w:rPr>
        <w:instrText xml:space="preserve"> SEQ Fig. \* ARABIC </w:instrText>
      </w:r>
      <w:r>
        <w:rPr>
          <w:b w:val="0"/>
          <w:iCs w:val="0"/>
        </w:rPr>
        <w:fldChar w:fldCharType="separate"/>
      </w:r>
      <w:r w:rsidR="003B3C8C">
        <w:rPr>
          <w:b w:val="0"/>
          <w:iCs w:val="0"/>
          <w:noProof/>
        </w:rPr>
        <w:t>2</w:t>
      </w:r>
      <w:r>
        <w:rPr>
          <w:b w:val="0"/>
          <w:iCs w:val="0"/>
        </w:rPr>
        <w:fldChar w:fldCharType="end"/>
      </w:r>
      <w:bookmarkEnd w:id="295"/>
      <w:r>
        <w:t xml:space="preserve"> </w:t>
      </w:r>
      <w:r w:rsidR="00FD0E9B">
        <w:t xml:space="preserve">Effect of </w:t>
      </w:r>
      <w:r w:rsidR="00422350">
        <w:t>matched filtering</w:t>
      </w:r>
      <w:r w:rsidR="00FD0E9B">
        <w:t xml:space="preserve"> on the auto-correlation </w:t>
      </w:r>
      <w:r w:rsidR="00422350">
        <w:t>properties/structure with various pulse shapes</w:t>
      </w:r>
    </w:p>
    <w:p w14:paraId="2A34B03A" w14:textId="7BCA8576" w:rsidR="00FF16BD" w:rsidRPr="00FF16BD" w:rsidRDefault="00FF16BD" w:rsidP="00FF16BD">
      <w:pPr>
        <w:pStyle w:val="ObservationText"/>
      </w:pPr>
      <w:bookmarkStart w:id="296" w:name="_Toc178681271"/>
      <w:bookmarkStart w:id="297" w:name="_Toc178870160"/>
      <w:bookmarkStart w:id="298" w:name="_Toc178892191"/>
      <w:bookmarkStart w:id="299" w:name="_Toc178949069"/>
      <w:bookmarkStart w:id="300" w:name="_Toc181869532"/>
      <w:bookmarkStart w:id="301" w:name="_Toc181928195"/>
      <w:bookmarkStart w:id="302" w:name="_Toc181956972"/>
      <w:bookmarkStart w:id="303" w:name="_Toc181957718"/>
      <w:bookmarkStart w:id="304" w:name="_Toc181957912"/>
      <w:r>
        <w:lastRenderedPageBreak/>
        <w:t>Use of pulse shaping benefit the LR to obtain better receive SNR even with simple detectors by enabling using receiver side filter matched with the pulse shape used for transmission.</w:t>
      </w:r>
      <w:bookmarkEnd w:id="296"/>
      <w:bookmarkEnd w:id="297"/>
      <w:bookmarkEnd w:id="298"/>
      <w:bookmarkEnd w:id="299"/>
      <w:bookmarkEnd w:id="300"/>
      <w:bookmarkEnd w:id="301"/>
      <w:bookmarkEnd w:id="302"/>
      <w:bookmarkEnd w:id="303"/>
      <w:bookmarkEnd w:id="304"/>
    </w:p>
    <w:p w14:paraId="6CD457E6" w14:textId="77777777" w:rsidR="002D7BF5" w:rsidRDefault="00017402">
      <w:pPr>
        <w:rPr>
          <w:iCs/>
        </w:rPr>
      </w:pPr>
      <w:r>
        <w:t xml:space="preserve">As the modulation order increases, i.e., </w:t>
      </w:r>
      <m:oMath>
        <m:r>
          <w:rPr>
            <w:rFonts w:ascii="Cambria Math" w:hAnsi="Cambria Math"/>
          </w:rPr>
          <m:t>M</m:t>
        </m:r>
      </m:oMath>
      <w:r>
        <w:t xml:space="preserve">, takes the value of </w:t>
      </w:r>
      <m:oMath>
        <m:r>
          <w:rPr>
            <w:rFonts w:ascii="Cambria Math" w:hAnsi="Cambria Math"/>
          </w:rPr>
          <m:t>4</m:t>
        </m:r>
      </m:oMath>
      <w:r>
        <w:t xml:space="preserve">, the degradation in the performance is almost </w:t>
      </w:r>
      <m:oMath>
        <m:r>
          <w:rPr>
            <w:rFonts w:ascii="Cambria Math" w:hAnsi="Cambria Math"/>
          </w:rPr>
          <m:t>≥5dB</m:t>
        </m:r>
      </m:oMath>
      <w:r>
        <w:rPr>
          <w:iCs/>
        </w:rPr>
        <w:t xml:space="preserve"> for a change of </w:t>
      </w:r>
      <m:oMath>
        <m:r>
          <w:rPr>
            <w:rFonts w:ascii="Cambria Math" w:hAnsi="Cambria Math"/>
          </w:rPr>
          <m:t>1μsec</m:t>
        </m:r>
      </m:oMath>
      <w:r>
        <w:rPr>
          <w:iCs/>
        </w:rPr>
        <w:t xml:space="preserve"> in the time offset, irrespective of the pulse shaping used at the transmitter for ON duration. However, for lower modulation orders, the deviation is less than </w:t>
      </w:r>
      <m:oMath>
        <m:r>
          <w:rPr>
            <w:rFonts w:ascii="Cambria Math" w:hAnsi="Cambria Math"/>
          </w:rPr>
          <m:t>≤2dB</m:t>
        </m:r>
      </m:oMath>
      <w:r>
        <w:rPr>
          <w:iCs/>
        </w:rPr>
        <w:t xml:space="preserve">. Thus, the effect of timing offset reduces the ON duration length from which the energy is collected to verify against the threshold to determine whether the bit is one or zero. Therefore, the modulation order should be limited to </w:t>
      </w:r>
      <m:oMath>
        <m:r>
          <w:rPr>
            <w:rFonts w:ascii="Cambria Math" w:hAnsi="Cambria Math"/>
          </w:rPr>
          <m:t>M≤4</m:t>
        </m:r>
      </m:oMath>
      <w:r>
        <w:rPr>
          <w:iCs/>
        </w:rPr>
        <w:t xml:space="preserve"> even with pulse shaping is used at both the transmitter and the corresponding matched filter is used at the receiver.</w:t>
      </w:r>
    </w:p>
    <w:p w14:paraId="6CD457E7" w14:textId="77777777" w:rsidR="002D7BF5" w:rsidRDefault="00017402">
      <w:pPr>
        <w:pStyle w:val="ObservationText"/>
        <w:spacing w:before="240" w:after="240"/>
      </w:pPr>
      <w:bookmarkStart w:id="305" w:name="_Toc161928777"/>
      <w:bookmarkStart w:id="306" w:name="_Toc161928809"/>
      <w:bookmarkStart w:id="307" w:name="_Toc161928380"/>
      <w:bookmarkStart w:id="308" w:name="_Toc166233513"/>
      <w:bookmarkStart w:id="309" w:name="_Toc159228341"/>
      <w:bookmarkStart w:id="310" w:name="_Toc161928440"/>
      <w:bookmarkStart w:id="311" w:name="_Toc161928704"/>
      <w:bookmarkStart w:id="312" w:name="_Toc166233312"/>
      <w:bookmarkStart w:id="313" w:name="_Toc161928410"/>
      <w:bookmarkStart w:id="314" w:name="_Toc161836577"/>
      <w:bookmarkStart w:id="315" w:name="_Toc161928512"/>
      <w:bookmarkStart w:id="316" w:name="_Toc163220650"/>
      <w:bookmarkStart w:id="317" w:name="_Toc161928350"/>
      <w:bookmarkStart w:id="318" w:name="_Toc163221367"/>
      <w:bookmarkStart w:id="319" w:name="_Toc166233866"/>
      <w:bookmarkStart w:id="320" w:name="_Toc161928589"/>
      <w:bookmarkStart w:id="321" w:name="_Toc174011517"/>
      <w:bookmarkStart w:id="322" w:name="_Toc174011611"/>
      <w:bookmarkStart w:id="323" w:name="_Toc174011915"/>
      <w:bookmarkStart w:id="324" w:name="_Toc174090325"/>
      <w:bookmarkStart w:id="325" w:name="_Toc174101756"/>
      <w:bookmarkStart w:id="326" w:name="_Toc174101962"/>
      <w:bookmarkStart w:id="327" w:name="_Toc178681272"/>
      <w:bookmarkStart w:id="328" w:name="_Toc178870161"/>
      <w:bookmarkStart w:id="329" w:name="_Toc178892192"/>
      <w:bookmarkStart w:id="330" w:name="_Toc178949070"/>
      <w:bookmarkStart w:id="331" w:name="_Toc181869533"/>
      <w:bookmarkStart w:id="332" w:name="_Toc181928196"/>
      <w:bookmarkStart w:id="333" w:name="_Toc181956973"/>
      <w:bookmarkStart w:id="334" w:name="_Toc181957719"/>
      <w:bookmarkStart w:id="335" w:name="_Toc181957913"/>
      <w:r>
        <w:t>The use of pulse shaping in the ON duration can improve the detection performance against time offset compared to the rectangular pulse, i.e., without pulse shaping counterpart.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CD457E8" w14:textId="77777777" w:rsidR="002D7BF5" w:rsidRDefault="00017402">
      <w:pPr>
        <w:pStyle w:val="ProposalText"/>
        <w:spacing w:before="240" w:after="240"/>
      </w:pPr>
      <w:bookmarkStart w:id="336" w:name="_Toc163220060"/>
      <w:bookmarkStart w:id="337" w:name="_Toc163125296"/>
      <w:bookmarkStart w:id="338" w:name="_Toc166234168"/>
      <w:bookmarkStart w:id="339" w:name="_Toc163124927"/>
      <w:bookmarkStart w:id="340" w:name="_Toc161928899"/>
      <w:bookmarkStart w:id="341" w:name="_Toc159228054"/>
      <w:bookmarkStart w:id="342" w:name="_Toc174012226"/>
      <w:bookmarkStart w:id="343" w:name="_Toc174090373"/>
      <w:bookmarkStart w:id="344" w:name="_Toc174101717"/>
      <w:bookmarkStart w:id="345" w:name="_Toc174102010"/>
      <w:bookmarkStart w:id="346" w:name="_Toc178681241"/>
      <w:bookmarkStart w:id="347" w:name="_Toc178870129"/>
      <w:bookmarkStart w:id="348" w:name="_Toc178892155"/>
      <w:bookmarkStart w:id="349" w:name="_Toc178949037"/>
      <w:bookmarkStart w:id="350" w:name="_Toc178949743"/>
      <w:bookmarkStart w:id="351" w:name="_Toc181869505"/>
      <w:bookmarkStart w:id="352" w:name="_Toc181928168"/>
      <w:bookmarkStart w:id="353" w:name="_Toc181956946"/>
      <w:bookmarkStart w:id="354" w:name="_Toc181957693"/>
      <w:r>
        <w:t xml:space="preserve">Pulse shaping should be considered for ON duration of OOK symbols </w:t>
      </w:r>
      <w:bookmarkEnd w:id="336"/>
      <w:bookmarkEnd w:id="337"/>
      <w:bookmarkEnd w:id="338"/>
      <w:bookmarkEnd w:id="339"/>
      <w:bookmarkEnd w:id="340"/>
      <w:bookmarkEnd w:id="341"/>
      <w:r>
        <w:t>to avoid power leakage from ON to OFF symbol duration.</w:t>
      </w:r>
      <w:bookmarkEnd w:id="342"/>
      <w:bookmarkEnd w:id="343"/>
      <w:bookmarkEnd w:id="344"/>
      <w:bookmarkEnd w:id="345"/>
      <w:bookmarkEnd w:id="346"/>
      <w:bookmarkEnd w:id="347"/>
      <w:bookmarkEnd w:id="348"/>
      <w:bookmarkEnd w:id="349"/>
      <w:bookmarkEnd w:id="350"/>
      <w:bookmarkEnd w:id="351"/>
      <w:bookmarkEnd w:id="352"/>
      <w:bookmarkEnd w:id="353"/>
      <w:bookmarkEnd w:id="354"/>
    </w:p>
    <w:p w14:paraId="6CD457E9" w14:textId="00D7C763" w:rsidR="002D7BF5" w:rsidRDefault="00017402">
      <w:pPr>
        <w:rPr>
          <w:lang w:eastAsia="zh-CN"/>
        </w:rPr>
      </w:pPr>
      <w:r>
        <w:rPr>
          <w:lang w:eastAsia="zh-CN"/>
        </w:rPr>
        <w:t xml:space="preserve">The effect of combining the pulse shaping together with the overlay sequence does not affect the OOK performance but hampers the correlation gain depending on the shape of the pulse used for ON duration. The benefit of using pulse shaping overlaid with the sequence on coherent receiver is highlighted in </w:t>
      </w:r>
      <w:r>
        <w:rPr>
          <w:lang w:eastAsia="zh-CN"/>
        </w:rPr>
        <w:fldChar w:fldCharType="begin"/>
      </w:r>
      <w:r>
        <w:rPr>
          <w:lang w:eastAsia="zh-CN"/>
        </w:rPr>
        <w:instrText xml:space="preserve"> REF _Ref163119320 \h </w:instrText>
      </w:r>
      <w:r>
        <w:rPr>
          <w:lang w:eastAsia="zh-CN"/>
        </w:rPr>
      </w:r>
      <w:r>
        <w:rPr>
          <w:lang w:eastAsia="zh-CN"/>
        </w:rPr>
        <w:fldChar w:fldCharType="separate"/>
      </w:r>
      <w:r w:rsidR="00E728DC">
        <w:t xml:space="preserve">Fig. </w:t>
      </w:r>
      <w:r>
        <w:rPr>
          <w:lang w:eastAsia="zh-CN"/>
        </w:rPr>
        <w:fldChar w:fldCharType="end"/>
      </w:r>
      <w:r>
        <w:rPr>
          <w:lang w:eastAsia="zh-CN"/>
        </w:rPr>
        <w:t xml:space="preserve">. The sequence correlation provides sharper peaks due to coherent reception, which is highlighted in </w:t>
      </w:r>
      <w:r>
        <w:rPr>
          <w:lang w:eastAsia="zh-CN"/>
        </w:rPr>
        <w:fldChar w:fldCharType="begin"/>
      </w:r>
      <w:r>
        <w:rPr>
          <w:lang w:eastAsia="zh-CN"/>
        </w:rPr>
        <w:instrText xml:space="preserve"> REF _Ref163119320 \h </w:instrText>
      </w:r>
      <w:r>
        <w:rPr>
          <w:lang w:eastAsia="zh-CN"/>
        </w:rPr>
      </w:r>
      <w:r>
        <w:rPr>
          <w:lang w:eastAsia="zh-CN"/>
        </w:rPr>
        <w:fldChar w:fldCharType="separate"/>
      </w:r>
      <w:r w:rsidR="00E728DC">
        <w:t xml:space="preserve">Fig. </w:t>
      </w:r>
      <w:r>
        <w:rPr>
          <w:lang w:eastAsia="zh-CN"/>
        </w:rPr>
        <w:fldChar w:fldCharType="end"/>
      </w:r>
      <w:r>
        <w:rPr>
          <w:lang w:eastAsia="zh-CN"/>
        </w:rPr>
        <w:t xml:space="preserve">b for the corresponding pulse shapes considered in </w:t>
      </w:r>
      <w:r>
        <w:rPr>
          <w:lang w:eastAsia="zh-CN"/>
        </w:rPr>
        <w:fldChar w:fldCharType="begin"/>
      </w:r>
      <w:r>
        <w:rPr>
          <w:lang w:eastAsia="zh-CN"/>
        </w:rPr>
        <w:instrText xml:space="preserve"> REF _Ref163119320 \h </w:instrText>
      </w:r>
      <w:r>
        <w:rPr>
          <w:lang w:eastAsia="zh-CN"/>
        </w:rPr>
      </w:r>
      <w:r>
        <w:rPr>
          <w:lang w:eastAsia="zh-CN"/>
        </w:rPr>
        <w:fldChar w:fldCharType="separate"/>
      </w:r>
      <w:r w:rsidR="00E728DC">
        <w:t xml:space="preserve">Fig. </w:t>
      </w:r>
      <w:r>
        <w:rPr>
          <w:lang w:eastAsia="zh-CN"/>
        </w:rPr>
        <w:fldChar w:fldCharType="end"/>
      </w:r>
      <w:r>
        <w:rPr>
          <w:lang w:eastAsia="zh-CN"/>
        </w:rPr>
        <w:t>a.</w:t>
      </w:r>
    </w:p>
    <w:p w14:paraId="6CD457F6" w14:textId="77777777" w:rsidR="002D7BF5" w:rsidRDefault="00017402">
      <w:pPr>
        <w:pStyle w:val="Heading3"/>
        <w:rPr>
          <w:lang w:eastAsia="zh-CN"/>
        </w:rPr>
      </w:pPr>
      <w:r>
        <w:rPr>
          <w:lang w:eastAsia="zh-CN"/>
        </w:rPr>
        <w:t xml:space="preserve">Design of Overlay sequence </w:t>
      </w:r>
    </w:p>
    <w:p w14:paraId="6CD457F7" w14:textId="68DBE6E4" w:rsidR="002D7BF5" w:rsidRDefault="00017402">
      <w:pPr>
        <w:rPr>
          <w:lang w:eastAsia="zh-CN"/>
        </w:rPr>
      </w:pPr>
      <w:r>
        <w:rPr>
          <w:lang w:eastAsia="zh-CN"/>
        </w:rPr>
        <w:t xml:space="preserve">Using the above-mentioned types of LR implementation architectures, let us discuss different possibilities of using sequences in the ON duration to provide the same information bits to sequence only detectors but using fewer LP-WUS symbols to reduce the power consumption. </w:t>
      </w:r>
    </w:p>
    <w:tbl>
      <w:tblPr>
        <w:tblStyle w:val="TableGrid"/>
        <w:tblW w:w="0" w:type="auto"/>
        <w:tblLook w:val="04A0" w:firstRow="1" w:lastRow="0" w:firstColumn="1" w:lastColumn="0" w:noHBand="0" w:noVBand="1"/>
      </w:tblPr>
      <w:tblGrid>
        <w:gridCol w:w="9350"/>
      </w:tblGrid>
      <w:tr w:rsidR="005163B3" w:rsidRPr="001901A6" w14:paraId="606687DD" w14:textId="77777777" w:rsidTr="005163B3">
        <w:tc>
          <w:tcPr>
            <w:tcW w:w="9350" w:type="dxa"/>
          </w:tcPr>
          <w:p w14:paraId="746B7BA9" w14:textId="77777777" w:rsidR="005163B3" w:rsidRPr="005163B3" w:rsidRDefault="005163B3" w:rsidP="005163B3">
            <w:pPr>
              <w:suppressAutoHyphens w:val="0"/>
              <w:spacing w:before="0" w:after="0" w:line="240" w:lineRule="auto"/>
              <w:rPr>
                <w:rFonts w:eastAsia="Batang"/>
                <w:b/>
                <w:bCs/>
                <w:kern w:val="0"/>
                <w:sz w:val="18"/>
                <w:lang w:val="en-GB" w:eastAsia="ko-KR" w:bidi="ar"/>
                <w14:ligatures w14:val="none"/>
              </w:rPr>
            </w:pPr>
            <w:r w:rsidRPr="005163B3">
              <w:rPr>
                <w:rFonts w:eastAsia="Batang"/>
                <w:b/>
                <w:bCs/>
                <w:kern w:val="0"/>
                <w:sz w:val="18"/>
                <w:highlight w:val="green"/>
                <w:lang w:val="en-GB" w:eastAsia="ko-KR" w:bidi="ar"/>
                <w14:ligatures w14:val="none"/>
              </w:rPr>
              <w:t>Agreement</w:t>
            </w:r>
          </w:p>
          <w:p w14:paraId="5A73E8F8" w14:textId="77777777" w:rsidR="005163B3" w:rsidRPr="005163B3" w:rsidRDefault="005163B3" w:rsidP="005163B3">
            <w:pPr>
              <w:suppressAutoHyphens w:val="0"/>
              <w:spacing w:before="0" w:after="0" w:line="240" w:lineRule="auto"/>
              <w:rPr>
                <w:rFonts w:eastAsia="Batang"/>
                <w:kern w:val="0"/>
                <w:sz w:val="18"/>
                <w:lang w:val="en-GB" w:eastAsia="x-none"/>
                <w14:ligatures w14:val="none"/>
              </w:rPr>
            </w:pPr>
            <w:r w:rsidRPr="005163B3">
              <w:rPr>
                <w:rFonts w:eastAsia="Batang"/>
                <w:kern w:val="0"/>
                <w:sz w:val="18"/>
                <w:lang w:val="en-GB" w:eastAsia="x-none"/>
                <w14:ligatures w14:val="none"/>
              </w:rPr>
              <w:t>For overlaid OFDM sequence at least for LP-WUS,</w:t>
            </w:r>
          </w:p>
          <w:p w14:paraId="2BBD658F" w14:textId="77777777" w:rsidR="005163B3" w:rsidRPr="005163B3" w:rsidRDefault="005163B3" w:rsidP="00621254">
            <w:pPr>
              <w:numPr>
                <w:ilvl w:val="0"/>
                <w:numId w:val="21"/>
              </w:num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r w:rsidRPr="005163B3">
              <w:rPr>
                <w:rFonts w:eastAsia="Malgun Gothic"/>
                <w:sz w:val="18"/>
                <w:lang w:val="en-GB" w:eastAsia="zh-CN"/>
                <w14:ligatures w14:val="none"/>
              </w:rPr>
              <w:t xml:space="preserve">For OOK-4 with M&gt;1, support ZC sequence for overlaid sequence. </w:t>
            </w:r>
          </w:p>
          <w:p w14:paraId="389D574F" w14:textId="77777777" w:rsidR="005163B3" w:rsidRDefault="005163B3" w:rsidP="00621254">
            <w:pPr>
              <w:numPr>
                <w:ilvl w:val="1"/>
                <w:numId w:val="21"/>
              </w:num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r w:rsidRPr="005163B3">
              <w:rPr>
                <w:rFonts w:eastAsia="Malgun Gothic"/>
                <w:sz w:val="18"/>
                <w:lang w:val="en-GB" w:eastAsia="zh-CN"/>
                <w14:ligatures w14:val="none"/>
              </w:rPr>
              <w:t>FFS details</w:t>
            </w:r>
          </w:p>
          <w:p w14:paraId="3D5263BC" w14:textId="77777777" w:rsidR="00514BD9" w:rsidRDefault="00514BD9" w:rsidP="00514BD9">
            <w:p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p>
          <w:p w14:paraId="50383DC8" w14:textId="77777777" w:rsidR="00514BD9" w:rsidRPr="005163B3" w:rsidRDefault="00514BD9" w:rsidP="00514BD9">
            <w:pPr>
              <w:suppressAutoHyphens w:val="0"/>
              <w:spacing w:before="0" w:after="0" w:line="240" w:lineRule="auto"/>
              <w:rPr>
                <w:rFonts w:eastAsia="Batang"/>
                <w:b/>
                <w:bCs/>
                <w:kern w:val="0"/>
                <w:sz w:val="18"/>
                <w:lang w:val="en-GB" w:eastAsia="ko-KR" w:bidi="ar"/>
                <w14:ligatures w14:val="none"/>
              </w:rPr>
            </w:pPr>
            <w:r w:rsidRPr="005163B3">
              <w:rPr>
                <w:rFonts w:eastAsia="Batang"/>
                <w:b/>
                <w:bCs/>
                <w:kern w:val="0"/>
                <w:sz w:val="18"/>
                <w:highlight w:val="green"/>
                <w:lang w:val="en-GB" w:eastAsia="ko-KR" w:bidi="ar"/>
                <w14:ligatures w14:val="none"/>
              </w:rPr>
              <w:t>Agreement</w:t>
            </w:r>
          </w:p>
          <w:p w14:paraId="4916A265" w14:textId="77777777" w:rsidR="00514BD9" w:rsidRPr="00514BD9" w:rsidRDefault="00514BD9" w:rsidP="00514BD9">
            <w:p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r w:rsidRPr="00514BD9">
              <w:rPr>
                <w:rFonts w:eastAsia="Malgun Gothic"/>
                <w:sz w:val="18"/>
                <w:lang w:val="en-GB" w:eastAsia="zh-CN"/>
                <w14:ligatures w14:val="none"/>
              </w:rPr>
              <w:t xml:space="preserve">In case of overlaid OFDM sequence not carrying information: </w:t>
            </w:r>
          </w:p>
          <w:p w14:paraId="0460D4E3" w14:textId="77777777" w:rsidR="00514BD9" w:rsidRPr="00514BD9" w:rsidRDefault="00514BD9" w:rsidP="00621254">
            <w:pPr>
              <w:numPr>
                <w:ilvl w:val="0"/>
                <w:numId w:val="22"/>
              </w:numPr>
              <w:suppressAutoHyphens w:val="0"/>
              <w:overflowPunct w:val="0"/>
              <w:autoSpaceDE w:val="0"/>
              <w:autoSpaceDN w:val="0"/>
              <w:adjustRightInd w:val="0"/>
              <w:spacing w:before="0" w:after="180" w:line="240" w:lineRule="auto"/>
              <w:ind w:leftChars="200" w:left="820"/>
              <w:contextualSpacing/>
              <w:jc w:val="both"/>
              <w:textAlignment w:val="baseline"/>
              <w:rPr>
                <w:rFonts w:eastAsia="Malgun Gothic"/>
                <w:sz w:val="18"/>
                <w:lang w:val="en-GB" w:eastAsia="zh-CN"/>
                <w14:ligatures w14:val="none"/>
              </w:rPr>
            </w:pPr>
            <w:r w:rsidRPr="00514BD9">
              <w:rPr>
                <w:rFonts w:eastAsia="Malgun Gothic"/>
                <w:sz w:val="18"/>
                <w:lang w:val="en-GB" w:eastAsia="zh-CN"/>
                <w14:ligatures w14:val="none"/>
              </w:rPr>
              <w:t>Option 1: Single overlaid sequence is on each OOK ‘ON’ symbol.</w:t>
            </w:r>
          </w:p>
          <w:p w14:paraId="11D3B3ED" w14:textId="77777777" w:rsidR="00514BD9" w:rsidRPr="00514BD9" w:rsidRDefault="00514BD9" w:rsidP="00621254">
            <w:pPr>
              <w:numPr>
                <w:ilvl w:val="0"/>
                <w:numId w:val="22"/>
              </w:numPr>
              <w:suppressAutoHyphens w:val="0"/>
              <w:overflowPunct w:val="0"/>
              <w:autoSpaceDE w:val="0"/>
              <w:autoSpaceDN w:val="0"/>
              <w:adjustRightInd w:val="0"/>
              <w:spacing w:before="0" w:after="180" w:line="240" w:lineRule="auto"/>
              <w:ind w:leftChars="200" w:left="820"/>
              <w:contextualSpacing/>
              <w:jc w:val="both"/>
              <w:textAlignment w:val="baseline"/>
              <w:rPr>
                <w:rFonts w:eastAsia="Malgun Gothic"/>
                <w:sz w:val="18"/>
                <w:lang w:val="en-GB" w:eastAsia="zh-CN"/>
                <w14:ligatures w14:val="none"/>
              </w:rPr>
            </w:pPr>
            <w:r w:rsidRPr="00514BD9">
              <w:rPr>
                <w:rFonts w:eastAsia="Malgun Gothic"/>
                <w:sz w:val="18"/>
                <w:lang w:val="en-GB" w:eastAsia="zh-CN"/>
                <w14:ligatures w14:val="none"/>
              </w:rPr>
              <w:t>Note 1: multiple overlaid OFDM sequences are specified.</w:t>
            </w:r>
          </w:p>
          <w:p w14:paraId="488CE629" w14:textId="475AAF06" w:rsidR="006203B5" w:rsidRPr="006203B5" w:rsidRDefault="00514BD9" w:rsidP="006203B5">
            <w:pPr>
              <w:numPr>
                <w:ilvl w:val="0"/>
                <w:numId w:val="22"/>
              </w:numPr>
              <w:suppressAutoHyphens w:val="0"/>
              <w:overflowPunct w:val="0"/>
              <w:autoSpaceDE w:val="0"/>
              <w:autoSpaceDN w:val="0"/>
              <w:adjustRightInd w:val="0"/>
              <w:spacing w:before="0" w:after="180" w:line="240" w:lineRule="auto"/>
              <w:ind w:leftChars="200" w:left="820"/>
              <w:contextualSpacing/>
              <w:jc w:val="both"/>
              <w:textAlignment w:val="baseline"/>
              <w:rPr>
                <w:rFonts w:eastAsia="Malgun Gothic"/>
                <w:sz w:val="18"/>
                <w:lang w:val="en-GB" w:eastAsia="zh-CN"/>
                <w14:ligatures w14:val="none"/>
              </w:rPr>
            </w:pPr>
            <w:r w:rsidRPr="00514BD9">
              <w:rPr>
                <w:rFonts w:eastAsia="Malgun Gothic"/>
                <w:sz w:val="18"/>
                <w:lang w:val="en-GB" w:eastAsia="zh-CN"/>
                <w14:ligatures w14:val="none"/>
              </w:rPr>
              <w:t xml:space="preserve">Note 2: gNB can configure different overlaid OFDM sequence(s) for different cells. </w:t>
            </w:r>
          </w:p>
        </w:tc>
      </w:tr>
    </w:tbl>
    <w:p w14:paraId="53E777F7" w14:textId="4F92DFD0" w:rsidR="00CC7ED1" w:rsidRPr="00CC7ED1" w:rsidRDefault="00CC7ED1" w:rsidP="00CC7ED1">
      <w:pPr>
        <w:rPr>
          <w:lang w:eastAsia="zh-CN"/>
        </w:rPr>
      </w:pPr>
      <w:r>
        <w:rPr>
          <w:lang w:eastAsia="zh-CN"/>
        </w:rPr>
        <w:t>The IQ based LRs, which uses the overlay sequences, receives the same information as that of the ED based LRs with fewer OOK symbols. Th</w:t>
      </w:r>
      <w:r w:rsidR="00397067">
        <w:rPr>
          <w:lang w:eastAsia="zh-CN"/>
        </w:rPr>
        <w:t xml:space="preserve">us, the association of sequences to the information bits determines the LR detection complexity. </w:t>
      </w:r>
    </w:p>
    <w:p w14:paraId="6CD457FA" w14:textId="4B5C39A5" w:rsidR="002D7BF5" w:rsidRDefault="00E05F79">
      <w:pPr>
        <w:pStyle w:val="Heading4"/>
        <w:rPr>
          <w:lang w:eastAsia="zh-CN"/>
        </w:rPr>
      </w:pPr>
      <w:r>
        <w:rPr>
          <w:lang w:eastAsia="zh-CN"/>
        </w:rPr>
        <w:t>Single overlaid sequence</w:t>
      </w:r>
    </w:p>
    <w:p w14:paraId="6CD457FB" w14:textId="07207F60" w:rsidR="002D7BF5" w:rsidRDefault="00017402">
      <w:pPr>
        <w:rPr>
          <w:lang w:eastAsia="zh-CN"/>
        </w:rPr>
      </w:pPr>
      <w:r>
        <w:rPr>
          <w:lang w:eastAsia="zh-CN"/>
        </w:rPr>
        <w:t xml:space="preserve">Overlaying a sequence in the ON duration is illustrated in </w:t>
      </w:r>
      <w:r>
        <w:rPr>
          <w:lang w:eastAsia="zh-CN"/>
        </w:rPr>
        <w:fldChar w:fldCharType="begin"/>
      </w:r>
      <w:r>
        <w:rPr>
          <w:lang w:eastAsia="zh-CN"/>
        </w:rPr>
        <w:instrText xml:space="preserve"> REF _Ref158290231 \h </w:instrText>
      </w:r>
      <w:r>
        <w:rPr>
          <w:lang w:eastAsia="zh-CN"/>
        </w:rPr>
      </w:r>
      <w:r>
        <w:rPr>
          <w:lang w:eastAsia="zh-CN"/>
        </w:rPr>
        <w:fldChar w:fldCharType="separate"/>
      </w:r>
      <w:r w:rsidR="00E728DC">
        <w:t xml:space="preserve">Fig. </w:t>
      </w:r>
      <w:r w:rsidR="00E728DC">
        <w:rPr>
          <w:noProof/>
        </w:rPr>
        <w:t>3</w:t>
      </w:r>
      <w:r>
        <w:rPr>
          <w:lang w:eastAsia="zh-CN"/>
        </w:rPr>
        <w:fldChar w:fldCharType="end"/>
      </w:r>
      <w:r>
        <w:rPr>
          <w:lang w:eastAsia="zh-CN"/>
        </w:rPr>
        <w:t>. In this option, the sequence is used only to improve coverage of the LP-WUS detection, i.e., the sequence used in the ON duration is the same on all ON durations of the LP-WUS transmission. Thus, the SD based receiver can correlate with the same sequence and determine the peaks in every ON duration while evaluating zeros in the OFF duration as it contains only the receiver noise. This imposes the SD based LR to be simple and can be triggered only when the ED mode experiences coverage issue. It has the following benefits, which are listed below.</w:t>
      </w:r>
    </w:p>
    <w:p w14:paraId="6CD457FC" w14:textId="77777777" w:rsidR="002D7BF5" w:rsidRDefault="00017402">
      <w:pPr>
        <w:pStyle w:val="ListParagraph"/>
        <w:spacing w:before="120" w:after="120"/>
      </w:pPr>
      <w:r>
        <w:t>As the overlay sequence is based on cell-id, sequence correlation is simple at LR, i.e., it expects a peak at every ON duration of OOK transmission.</w:t>
      </w:r>
    </w:p>
    <w:p w14:paraId="6CD457FD" w14:textId="77777777" w:rsidR="002D7BF5" w:rsidRDefault="00017402">
      <w:pPr>
        <w:pStyle w:val="ListParagraph"/>
        <w:spacing w:before="120" w:after="120"/>
      </w:pPr>
      <w:r>
        <w:t xml:space="preserve">Since the whole ON duration is used for sequence transmission, depending on the modulation order </w:t>
      </w:r>
      <m:oMath>
        <m:r>
          <w:rPr>
            <w:rFonts w:ascii="Cambria Math" w:hAnsi="Cambria Math"/>
          </w:rPr>
          <m:t>M</m:t>
        </m:r>
      </m:oMath>
      <w:r>
        <w:t xml:space="preserve"> of the OOK sequence, the correlation gain and hence the coverage can change. When </w:t>
      </w:r>
      <m:oMath>
        <m:r>
          <w:rPr>
            <w:rFonts w:ascii="Cambria Math" w:hAnsi="Cambria Math"/>
          </w:rPr>
          <m:t>M=1</m:t>
        </m:r>
      </m:oMath>
      <w:r>
        <w:t>, the LP-WUS signal can have the best coverage for SD.</w:t>
      </w:r>
    </w:p>
    <w:p w14:paraId="6CD457FE" w14:textId="77777777" w:rsidR="002D7BF5" w:rsidRDefault="00017402">
      <w:pPr>
        <w:pStyle w:val="ListParagraph"/>
        <w:spacing w:before="120" w:after="120"/>
      </w:pPr>
      <w:r>
        <w:lastRenderedPageBreak/>
        <w:t>This approach is beneficial for dual mode LRs, where ED is used when the signal conditions are good and when the signal quality deteriorates, SD mode can be opted to improve the coverage.</w:t>
      </w:r>
    </w:p>
    <w:p w14:paraId="6CD457FF" w14:textId="77777777" w:rsidR="002D7BF5" w:rsidRDefault="00017402">
      <w:pPr>
        <w:rPr>
          <w:lang w:eastAsia="zh-CN"/>
        </w:rPr>
      </w:pPr>
      <w:r>
        <w:rPr>
          <w:lang w:eastAsia="zh-CN"/>
        </w:rPr>
        <w:t>However, on the contrary, it has some drawbacks.</w:t>
      </w:r>
    </w:p>
    <w:p w14:paraId="7FD9F6D8" w14:textId="4BC34225" w:rsidR="00515411" w:rsidRDefault="00017402" w:rsidP="00515411">
      <w:pPr>
        <w:pStyle w:val="ListParagraph"/>
        <w:spacing w:before="120" w:after="120"/>
      </w:pPr>
      <w:r>
        <w:t>Since the ON duration carries the overlay sequence, the information transmitted for OOK based receivers are usually long. Thus, using the overlay sequence only in the ON duration may turn the SD to perform correlation for the entire LP-WUS duration, that is targeted for ED. It increases the power consumption at the SD type LRs.</w:t>
      </w:r>
    </w:p>
    <w:p w14:paraId="47A6D621" w14:textId="77777777" w:rsidR="009650A2" w:rsidRPr="009650A2" w:rsidRDefault="009650A2" w:rsidP="009650A2">
      <w:pPr>
        <w:rPr>
          <w:lang w:val="en-GB" w:eastAsia="zh-CN"/>
        </w:rPr>
      </w:pPr>
    </w:p>
    <w:p w14:paraId="6F68C6C1" w14:textId="77777777" w:rsidR="00515411" w:rsidRDefault="00515411" w:rsidP="00515411">
      <w:pPr>
        <w:keepNext/>
        <w:jc w:val="center"/>
      </w:pPr>
      <w:r>
        <w:rPr>
          <w:noProof/>
        </w:rPr>
        <w:drawing>
          <wp:inline distT="0" distB="0" distL="0" distR="0" wp14:anchorId="3EAAD44F" wp14:editId="3C135141">
            <wp:extent cx="5939790" cy="1335405"/>
            <wp:effectExtent l="0" t="0" r="0" b="0"/>
            <wp:docPr id="13" name="Picture 2" descr="A red and grey rectangular bo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 descr="A red and grey rectangular box&#10;&#10;Description automatically generated with medium confidence"/>
                    <pic:cNvPicPr>
                      <a:picLocks noChangeAspect="1" noChangeArrowheads="1"/>
                    </pic:cNvPicPr>
                  </pic:nvPicPr>
                  <pic:blipFill>
                    <a:blip r:embed="rId17"/>
                    <a:stretch>
                      <a:fillRect/>
                    </a:stretch>
                  </pic:blipFill>
                  <pic:spPr bwMode="auto">
                    <a:xfrm>
                      <a:off x="0" y="0"/>
                      <a:ext cx="5939790" cy="1335405"/>
                    </a:xfrm>
                    <a:prstGeom prst="rect">
                      <a:avLst/>
                    </a:prstGeom>
                  </pic:spPr>
                </pic:pic>
              </a:graphicData>
            </a:graphic>
          </wp:inline>
        </w:drawing>
      </w:r>
    </w:p>
    <w:p w14:paraId="219DD2C0" w14:textId="614A8F2A" w:rsidR="00515411" w:rsidRDefault="00515411" w:rsidP="00515411">
      <w:pPr>
        <w:pStyle w:val="Caption"/>
        <w:rPr>
          <w:lang w:eastAsia="zh-CN"/>
        </w:rPr>
      </w:pPr>
      <w:bookmarkStart w:id="355" w:name="_Ref158290231"/>
      <w:bookmarkStart w:id="356" w:name="_Ref163117288"/>
      <w:r>
        <w:t xml:space="preserve">Fig. </w:t>
      </w:r>
      <w:r>
        <w:fldChar w:fldCharType="begin"/>
      </w:r>
      <w:r>
        <w:instrText xml:space="preserve"> SEQ Fig. \* ARABIC </w:instrText>
      </w:r>
      <w:r>
        <w:fldChar w:fldCharType="separate"/>
      </w:r>
      <w:r w:rsidR="003B3C8C">
        <w:rPr>
          <w:noProof/>
        </w:rPr>
        <w:t>3</w:t>
      </w:r>
      <w:r>
        <w:fldChar w:fldCharType="end"/>
      </w:r>
      <w:bookmarkEnd w:id="355"/>
      <w:r>
        <w:t xml:space="preserve"> Overlay sequence type with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osq</m:t>
            </m:r>
          </m:sub>
        </m:sSub>
        <m:r>
          <m:rPr>
            <m:sty m:val="bi"/>
          </m:rPr>
          <w:rPr>
            <w:rFonts w:ascii="Cambria Math" w:hAnsi="Cambria Math"/>
          </w:rPr>
          <m:t>=4</m:t>
        </m:r>
      </m:oMath>
      <w:r>
        <w:rPr>
          <w:lang w:eastAsia="zh-CN"/>
        </w:rPr>
        <w:t>.</w:t>
      </w:r>
      <w:bookmarkEnd w:id="356"/>
    </w:p>
    <w:p w14:paraId="6CD45801" w14:textId="77777777" w:rsidR="002D7BF5" w:rsidRDefault="00017402">
      <w:pPr>
        <w:rPr>
          <w:lang w:eastAsia="zh-CN"/>
        </w:rPr>
      </w:pPr>
      <w:r>
        <w:rPr>
          <w:lang w:val="en-GB" w:eastAsia="zh-CN"/>
        </w:rPr>
        <w:t xml:space="preserve">Due to the cell-specific nature of the overlay sequence, this option is useful for LP-SS and for LRs equipped with ED and SD operating modes. That is, predominantly ED will be used for OOK sequence detection, and upon the detection failure, i.e., when the coverage is not sufficient for OOK detection, SD receiver will be activated for sequence detection. Upon detection failure by ED, SD receiver will be activated to perform sequence detection. However, due to the robustness of ED against frequency offset, SD receiver may incur huge frequency offset while performing sequence correlation. </w:t>
      </w:r>
    </w:p>
    <w:p w14:paraId="6CD45802" w14:textId="77777777" w:rsidR="002D7BF5" w:rsidRDefault="00017402">
      <w:pPr>
        <w:pStyle w:val="ObservationText"/>
        <w:spacing w:before="240" w:after="240"/>
      </w:pPr>
      <w:bookmarkStart w:id="357" w:name="_Toc166233868"/>
      <w:bookmarkStart w:id="358" w:name="_Toc166233314"/>
      <w:bookmarkStart w:id="359" w:name="_Toc166233515"/>
      <w:bookmarkStart w:id="360" w:name="_Toc163221369"/>
      <w:bookmarkStart w:id="361" w:name="_Toc159228343"/>
      <w:bookmarkStart w:id="362" w:name="_Toc163220652"/>
      <w:bookmarkStart w:id="363" w:name="_Toc174011518"/>
      <w:bookmarkStart w:id="364" w:name="_Toc174011612"/>
      <w:bookmarkStart w:id="365" w:name="_Toc174011916"/>
      <w:bookmarkStart w:id="366" w:name="_Toc174090326"/>
      <w:bookmarkStart w:id="367" w:name="_Toc174101757"/>
      <w:bookmarkStart w:id="368" w:name="_Toc174101963"/>
      <w:bookmarkStart w:id="369" w:name="_Toc178681273"/>
      <w:bookmarkStart w:id="370" w:name="_Toc178870162"/>
      <w:bookmarkStart w:id="371" w:name="_Toc178892193"/>
      <w:bookmarkStart w:id="372" w:name="_Toc178949071"/>
      <w:bookmarkStart w:id="373" w:name="_Toc181869534"/>
      <w:bookmarkStart w:id="374" w:name="_Toc181928197"/>
      <w:bookmarkStart w:id="375" w:name="_Toc181956974"/>
      <w:bookmarkStart w:id="376" w:name="_Toc181957720"/>
      <w:bookmarkStart w:id="377" w:name="_Toc181957914"/>
      <w:r>
        <w:t>The sequence overlaid in the ON duration of OOK signal must be robust against frequency offset as the accuracy of LO cannot be ensured for IQ receivers.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CD45803" w14:textId="77777777" w:rsidR="002D7BF5" w:rsidRDefault="00017402">
      <w:pPr>
        <w:pStyle w:val="Heading4"/>
      </w:pPr>
      <w:r>
        <w:rPr>
          <w:lang w:eastAsia="zh-CN"/>
        </w:rPr>
        <w:t xml:space="preserve">Multiple sequences in ON duration carrying more bits, i.e.,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osq</m:t>
            </m:r>
          </m:sub>
        </m:sSub>
        <m:r>
          <m:rPr>
            <m:sty m:val="bi"/>
          </m:rPr>
          <w:rPr>
            <w:rFonts w:ascii="Cambria Math" w:hAnsi="Cambria Math"/>
          </w:rPr>
          <m:t>&gt;1</m:t>
        </m:r>
      </m:oMath>
    </w:p>
    <w:tbl>
      <w:tblPr>
        <w:tblStyle w:val="TableGrid"/>
        <w:tblW w:w="0" w:type="auto"/>
        <w:tblLook w:val="04A0" w:firstRow="1" w:lastRow="0" w:firstColumn="1" w:lastColumn="0" w:noHBand="0" w:noVBand="1"/>
      </w:tblPr>
      <w:tblGrid>
        <w:gridCol w:w="9350"/>
      </w:tblGrid>
      <w:tr w:rsidR="006203B5" w14:paraId="62F74DE3" w14:textId="77777777" w:rsidTr="006203B5">
        <w:tc>
          <w:tcPr>
            <w:tcW w:w="9350" w:type="dxa"/>
          </w:tcPr>
          <w:p w14:paraId="0FA24CBD" w14:textId="77777777" w:rsidR="006203B5" w:rsidRPr="005163B3" w:rsidRDefault="006203B5" w:rsidP="006203B5">
            <w:pPr>
              <w:suppressAutoHyphens w:val="0"/>
              <w:spacing w:before="0" w:after="0" w:line="240" w:lineRule="auto"/>
              <w:rPr>
                <w:rFonts w:eastAsia="Batang"/>
                <w:b/>
                <w:bCs/>
                <w:kern w:val="0"/>
                <w:sz w:val="18"/>
                <w:lang w:val="en-GB" w:eastAsia="ko-KR" w:bidi="ar"/>
                <w14:ligatures w14:val="none"/>
              </w:rPr>
            </w:pPr>
            <w:r w:rsidRPr="005163B3">
              <w:rPr>
                <w:rFonts w:eastAsia="Batang"/>
                <w:b/>
                <w:bCs/>
                <w:kern w:val="0"/>
                <w:sz w:val="18"/>
                <w:highlight w:val="green"/>
                <w:lang w:val="en-GB" w:eastAsia="ko-KR" w:bidi="ar"/>
                <w14:ligatures w14:val="none"/>
              </w:rPr>
              <w:t>Agreement</w:t>
            </w:r>
          </w:p>
          <w:p w14:paraId="6066AF3F" w14:textId="77777777" w:rsidR="006203B5" w:rsidRPr="005163B3" w:rsidRDefault="006203B5" w:rsidP="006203B5">
            <w:p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r w:rsidRPr="005163B3">
              <w:rPr>
                <w:rFonts w:eastAsia="Malgun Gothic"/>
                <w:sz w:val="18"/>
                <w:lang w:val="en-GB" w:eastAsia="zh-CN"/>
                <w14:ligatures w14:val="none"/>
              </w:rPr>
              <w:t xml:space="preserve">In case of overlaid OFDM sequence carrying information, support option 2: </w:t>
            </w:r>
          </w:p>
          <w:p w14:paraId="5E5DF3C1" w14:textId="77777777" w:rsidR="006203B5" w:rsidRPr="005163B3" w:rsidRDefault="006203B5" w:rsidP="006203B5">
            <w:pPr>
              <w:numPr>
                <w:ilvl w:val="0"/>
                <w:numId w:val="22"/>
              </w:numPr>
              <w:suppressAutoHyphens w:val="0"/>
              <w:overflowPunct w:val="0"/>
              <w:autoSpaceDE w:val="0"/>
              <w:autoSpaceDN w:val="0"/>
              <w:adjustRightInd w:val="0"/>
              <w:spacing w:before="0" w:after="180" w:line="240" w:lineRule="auto"/>
              <w:ind w:leftChars="200" w:left="820"/>
              <w:contextualSpacing/>
              <w:jc w:val="both"/>
              <w:textAlignment w:val="baseline"/>
              <w:rPr>
                <w:rFonts w:eastAsia="Malgun Gothic"/>
                <w:sz w:val="18"/>
                <w:lang w:val="en-GB" w:eastAsia="zh-CN"/>
                <w14:ligatures w14:val="none"/>
              </w:rPr>
            </w:pPr>
            <w:r w:rsidRPr="005163B3">
              <w:rPr>
                <w:rFonts w:eastAsia="Malgun Gothic"/>
                <w:sz w:val="18"/>
                <w:lang w:val="en-GB" w:eastAsia="zh-CN"/>
                <w14:ligatures w14:val="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55D1438" w14:textId="77777777" w:rsidR="006203B5" w:rsidRPr="005163B3" w:rsidRDefault="006203B5" w:rsidP="006203B5">
            <w:pPr>
              <w:numPr>
                <w:ilvl w:val="0"/>
                <w:numId w:val="22"/>
              </w:numPr>
              <w:suppressAutoHyphens w:val="0"/>
              <w:overflowPunct w:val="0"/>
              <w:autoSpaceDE w:val="0"/>
              <w:autoSpaceDN w:val="0"/>
              <w:adjustRightInd w:val="0"/>
              <w:spacing w:before="0" w:after="180" w:line="240" w:lineRule="auto"/>
              <w:ind w:leftChars="400" w:left="1220"/>
              <w:contextualSpacing/>
              <w:jc w:val="both"/>
              <w:textAlignment w:val="baseline"/>
              <w:rPr>
                <w:rFonts w:eastAsia="Malgun Gothic"/>
                <w:sz w:val="18"/>
                <w:lang w:val="en-GB" w:eastAsia="zh-CN"/>
                <w14:ligatures w14:val="none"/>
              </w:rPr>
            </w:pPr>
            <w:r w:rsidRPr="005163B3">
              <w:rPr>
                <w:rFonts w:eastAsia="Malgun Gothic"/>
                <w:sz w:val="18"/>
                <w:lang w:val="en-GB" w:eastAsia="zh-CN"/>
                <w14:ligatures w14:val="none"/>
              </w:rPr>
              <w:t xml:space="preserve">Option 2-1: The overlaid OFDM sequence(s) carry part of information bits of LP-WUS. OFDM-based LP-WUR can obtain the whole information bits by OFDM sequence(s) and location of the OFDM sequence(s)/OOK ‘ON’ symbols. </w:t>
            </w:r>
          </w:p>
          <w:p w14:paraId="6EDD91C4" w14:textId="77777777" w:rsidR="006203B5" w:rsidRPr="005163B3" w:rsidRDefault="006203B5" w:rsidP="006203B5">
            <w:pPr>
              <w:numPr>
                <w:ilvl w:val="0"/>
                <w:numId w:val="23"/>
              </w:numPr>
              <w:suppressAutoHyphens w:val="0"/>
              <w:overflowPunct w:val="0"/>
              <w:autoSpaceDE w:val="0"/>
              <w:autoSpaceDN w:val="0"/>
              <w:adjustRightInd w:val="0"/>
              <w:spacing w:before="0" w:after="180" w:line="240" w:lineRule="auto"/>
              <w:ind w:leftChars="400" w:left="1220"/>
              <w:contextualSpacing/>
              <w:jc w:val="both"/>
              <w:textAlignment w:val="baseline"/>
              <w:rPr>
                <w:rFonts w:eastAsia="Malgun Gothic"/>
                <w:sz w:val="18"/>
                <w:lang w:val="en-GB" w:eastAsia="zh-CN"/>
                <w14:ligatures w14:val="none"/>
              </w:rPr>
            </w:pPr>
            <w:r w:rsidRPr="005163B3">
              <w:rPr>
                <w:rFonts w:eastAsia="Malgun Gothic"/>
                <w:sz w:val="18"/>
                <w:lang w:val="en-GB" w:eastAsia="zh-CN"/>
                <w14:ligatures w14:val="none"/>
              </w:rPr>
              <w:t>Option 2-2: The overlaid OFDM sequence(s) carry all information bits of LP-WUS. OFDM-based LP-WUR can obtain the whole information bits by the overlaid OFDM sequence(s)</w:t>
            </w:r>
          </w:p>
          <w:p w14:paraId="452DFBD9" w14:textId="77777777" w:rsidR="006203B5" w:rsidRPr="001901A6" w:rsidRDefault="006203B5" w:rsidP="006203B5">
            <w:p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r w:rsidRPr="005163B3">
              <w:rPr>
                <w:rFonts w:eastAsia="Malgun Gothic"/>
                <w:sz w:val="18"/>
                <w:lang w:val="en-GB" w:eastAsia="zh-CN"/>
                <w14:ligatures w14:val="none"/>
              </w:rPr>
              <w:t xml:space="preserve">Note: the overlaid OFDM sequence in each OOK ‘ON’ symbol can be different according to information bits to be carried by the overlaid OFDM sequence within the LP-WUS.  </w:t>
            </w:r>
          </w:p>
          <w:p w14:paraId="10238030" w14:textId="77777777" w:rsidR="006203B5" w:rsidRPr="001901A6" w:rsidRDefault="006203B5" w:rsidP="006203B5">
            <w:p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p>
          <w:p w14:paraId="3CF9686F" w14:textId="77777777" w:rsidR="006203B5" w:rsidRPr="001901A6" w:rsidRDefault="006203B5" w:rsidP="006203B5">
            <w:pPr>
              <w:rPr>
                <w:b/>
                <w:bCs/>
                <w:sz w:val="18"/>
                <w:lang w:eastAsia="ko-KR" w:bidi="ar"/>
              </w:rPr>
            </w:pPr>
            <w:r w:rsidRPr="001901A6">
              <w:rPr>
                <w:b/>
                <w:bCs/>
                <w:sz w:val="18"/>
                <w:highlight w:val="green"/>
                <w:lang w:eastAsia="ko-KR" w:bidi="ar"/>
              </w:rPr>
              <w:t>Agreement</w:t>
            </w:r>
          </w:p>
          <w:p w14:paraId="4728509A" w14:textId="77777777" w:rsidR="006203B5" w:rsidRPr="001901A6" w:rsidRDefault="006203B5" w:rsidP="006203B5">
            <w:pPr>
              <w:overflowPunct w:val="0"/>
              <w:autoSpaceDE w:val="0"/>
              <w:autoSpaceDN w:val="0"/>
              <w:adjustRightInd w:val="0"/>
              <w:spacing w:after="180"/>
              <w:contextualSpacing/>
              <w:jc w:val="both"/>
              <w:textAlignment w:val="baseline"/>
              <w:rPr>
                <w:rFonts w:eastAsiaTheme="minorEastAsia"/>
                <w:sz w:val="18"/>
                <w:lang w:eastAsia="zh-CN"/>
              </w:rPr>
            </w:pPr>
            <w:r w:rsidRPr="001901A6">
              <w:rPr>
                <w:rFonts w:eastAsiaTheme="minorEastAsia"/>
                <w:sz w:val="18"/>
                <w:lang w:eastAsia="zh-CN"/>
              </w:rPr>
              <w:t>Regarding the maximum number of candidate overlaid sequences to carry LP-WUS information per OOK ON chip for one cell, down-select from the below:</w:t>
            </w:r>
          </w:p>
          <w:p w14:paraId="70A8FB75" w14:textId="77777777" w:rsidR="006203B5" w:rsidRPr="001901A6" w:rsidRDefault="006203B5" w:rsidP="006203B5">
            <w:pPr>
              <w:widowControl w:val="0"/>
              <w:numPr>
                <w:ilvl w:val="0"/>
                <w:numId w:val="22"/>
              </w:numPr>
              <w:suppressAutoHyphens w:val="0"/>
              <w:spacing w:before="0" w:after="0" w:line="240" w:lineRule="auto"/>
              <w:ind w:leftChars="200" w:left="820"/>
              <w:jc w:val="both"/>
              <w:rPr>
                <w:color w:val="000000" w:themeColor="text1"/>
                <w:sz w:val="18"/>
                <w:lang w:eastAsia="zh-CN"/>
              </w:rPr>
            </w:pPr>
            <w:r w:rsidRPr="001901A6">
              <w:rPr>
                <w:rFonts w:eastAsiaTheme="minorEastAsia"/>
                <w:color w:val="000000" w:themeColor="text1"/>
                <w:sz w:val="18"/>
                <w:lang w:eastAsia="zh-CN"/>
              </w:rPr>
              <w:t>4</w:t>
            </w:r>
          </w:p>
          <w:p w14:paraId="1DC3BDB4" w14:textId="77777777" w:rsidR="006203B5" w:rsidRPr="001901A6" w:rsidRDefault="006203B5" w:rsidP="006203B5">
            <w:pPr>
              <w:widowControl w:val="0"/>
              <w:numPr>
                <w:ilvl w:val="0"/>
                <w:numId w:val="22"/>
              </w:numPr>
              <w:suppressAutoHyphens w:val="0"/>
              <w:spacing w:before="0" w:after="0" w:line="240" w:lineRule="auto"/>
              <w:ind w:leftChars="200" w:left="820"/>
              <w:jc w:val="both"/>
              <w:rPr>
                <w:color w:val="000000" w:themeColor="text1"/>
                <w:sz w:val="18"/>
                <w:lang w:eastAsia="zh-CN"/>
              </w:rPr>
            </w:pPr>
            <w:r w:rsidRPr="001901A6">
              <w:rPr>
                <w:rFonts w:eastAsiaTheme="minorEastAsia"/>
                <w:color w:val="000000" w:themeColor="text1"/>
                <w:sz w:val="18"/>
                <w:lang w:eastAsia="zh-CN"/>
              </w:rPr>
              <w:t>8</w:t>
            </w:r>
          </w:p>
          <w:p w14:paraId="79516227" w14:textId="77777777" w:rsidR="006203B5" w:rsidRPr="001901A6" w:rsidRDefault="006203B5" w:rsidP="006203B5">
            <w:pPr>
              <w:widowControl w:val="0"/>
              <w:numPr>
                <w:ilvl w:val="0"/>
                <w:numId w:val="22"/>
              </w:numPr>
              <w:suppressAutoHyphens w:val="0"/>
              <w:spacing w:before="0" w:after="0" w:line="240" w:lineRule="auto"/>
              <w:ind w:leftChars="200" w:left="820"/>
              <w:jc w:val="both"/>
              <w:rPr>
                <w:color w:val="000000" w:themeColor="text1"/>
                <w:sz w:val="18"/>
                <w:lang w:eastAsia="zh-CN"/>
              </w:rPr>
            </w:pPr>
            <w:r w:rsidRPr="001901A6">
              <w:rPr>
                <w:rFonts w:eastAsiaTheme="minorEastAsia"/>
                <w:color w:val="000000" w:themeColor="text1"/>
                <w:sz w:val="18"/>
                <w:lang w:eastAsia="zh-CN"/>
              </w:rPr>
              <w:t>16</w:t>
            </w:r>
          </w:p>
          <w:p w14:paraId="422F621C" w14:textId="77777777" w:rsidR="006203B5" w:rsidRPr="001901A6" w:rsidRDefault="006203B5" w:rsidP="006203B5">
            <w:pPr>
              <w:widowControl w:val="0"/>
              <w:numPr>
                <w:ilvl w:val="0"/>
                <w:numId w:val="22"/>
              </w:numPr>
              <w:suppressAutoHyphens w:val="0"/>
              <w:spacing w:before="0" w:after="0" w:line="240" w:lineRule="auto"/>
              <w:ind w:leftChars="200" w:left="820"/>
              <w:jc w:val="both"/>
              <w:rPr>
                <w:color w:val="000000" w:themeColor="text1"/>
                <w:sz w:val="18"/>
                <w:lang w:eastAsia="zh-CN"/>
              </w:rPr>
            </w:pPr>
            <w:r w:rsidRPr="001901A6">
              <w:rPr>
                <w:rFonts w:eastAsiaTheme="minorEastAsia"/>
                <w:color w:val="000000" w:themeColor="text1"/>
                <w:sz w:val="18"/>
                <w:lang w:eastAsia="zh-CN"/>
              </w:rPr>
              <w:t>32</w:t>
            </w:r>
          </w:p>
          <w:p w14:paraId="2ED3B466" w14:textId="77777777" w:rsidR="006203B5" w:rsidRPr="001901A6" w:rsidRDefault="006203B5" w:rsidP="006203B5">
            <w:pPr>
              <w:widowControl w:val="0"/>
              <w:numPr>
                <w:ilvl w:val="0"/>
                <w:numId w:val="22"/>
              </w:numPr>
              <w:suppressAutoHyphens w:val="0"/>
              <w:spacing w:before="0" w:after="0" w:line="240" w:lineRule="auto"/>
              <w:ind w:leftChars="200" w:left="820"/>
              <w:jc w:val="both"/>
              <w:rPr>
                <w:color w:val="000000" w:themeColor="text1"/>
                <w:sz w:val="18"/>
                <w:lang w:eastAsia="zh-CN"/>
              </w:rPr>
            </w:pPr>
            <w:r w:rsidRPr="001901A6">
              <w:rPr>
                <w:rFonts w:eastAsiaTheme="minorEastAsia"/>
                <w:color w:val="000000" w:themeColor="text1"/>
                <w:sz w:val="18"/>
                <w:lang w:eastAsia="zh-CN"/>
              </w:rPr>
              <w:t>64 for M not larger than 2</w:t>
            </w:r>
          </w:p>
          <w:p w14:paraId="4E5D0E38" w14:textId="2C711DB4" w:rsidR="006203B5" w:rsidRPr="006203B5" w:rsidRDefault="006203B5" w:rsidP="006203B5">
            <w:pPr>
              <w:widowControl w:val="0"/>
              <w:numPr>
                <w:ilvl w:val="0"/>
                <w:numId w:val="22"/>
              </w:numPr>
              <w:suppressAutoHyphens w:val="0"/>
              <w:spacing w:before="0" w:after="0" w:line="240" w:lineRule="auto"/>
              <w:ind w:leftChars="200" w:left="820"/>
              <w:jc w:val="both"/>
              <w:rPr>
                <w:color w:val="000000" w:themeColor="text1"/>
                <w:sz w:val="18"/>
                <w:lang w:eastAsia="zh-CN"/>
              </w:rPr>
            </w:pPr>
            <w:r w:rsidRPr="001901A6">
              <w:rPr>
                <w:rFonts w:eastAsiaTheme="minorEastAsia"/>
                <w:color w:val="000000" w:themeColor="text1"/>
                <w:sz w:val="18"/>
                <w:lang w:eastAsia="zh-CN"/>
              </w:rPr>
              <w:t xml:space="preserve">FFS whether the same or different set of </w:t>
            </w:r>
            <w:r w:rsidRPr="001901A6">
              <w:rPr>
                <w:rFonts w:eastAsia="Microsoft YaHei"/>
                <w:iCs/>
                <w:color w:val="000000" w:themeColor="text1"/>
                <w:sz w:val="18"/>
                <w:lang w:eastAsia="zh-CN"/>
              </w:rPr>
              <w:t>candidate overlaid sequences are used for different cells</w:t>
            </w:r>
          </w:p>
        </w:tc>
      </w:tr>
    </w:tbl>
    <w:p w14:paraId="6CD45804" w14:textId="77777777" w:rsidR="002D7BF5" w:rsidRDefault="00017402">
      <w:pPr>
        <w:rPr>
          <w:lang w:eastAsia="zh-CN"/>
        </w:rPr>
      </w:pPr>
      <w:r>
        <w:rPr>
          <w:lang w:eastAsia="zh-CN"/>
        </w:rPr>
        <w:lastRenderedPageBreak/>
        <w:t xml:space="preserve">In the second case, where multiple sequences can be allocated to carry more than one bit of information, i.e., using </w:t>
      </w:r>
      <m:oMath>
        <m:sSub>
          <m:sSubPr>
            <m:ctrlPr>
              <w:rPr>
                <w:rFonts w:ascii="Cambria Math" w:hAnsi="Cambria Math"/>
              </w:rPr>
            </m:ctrlPr>
          </m:sSubPr>
          <m:e>
            <m:r>
              <w:rPr>
                <w:rFonts w:ascii="Cambria Math" w:hAnsi="Cambria Math"/>
              </w:rPr>
              <m:t>N</m:t>
            </m:r>
          </m:e>
          <m:sub>
            <m:r>
              <w:rPr>
                <w:rFonts w:ascii="Cambria Math" w:hAnsi="Cambria Math"/>
              </w:rPr>
              <m:t>osq</m:t>
            </m:r>
          </m:sub>
        </m:sSub>
      </m:oMath>
      <w:r>
        <w:rPr>
          <w:lang w:eastAsia="zh-CN"/>
        </w:rPr>
        <w:t xml:space="preserve"> ovelay sequences, we can convey </w:t>
      </w:r>
      <m:oMath>
        <m:sSub>
          <m:sSubPr>
            <m:ctrlPr>
              <w:rPr>
                <w:rFonts w:ascii="Cambria Math" w:hAnsi="Cambria Math"/>
              </w:rPr>
            </m:ctrlPr>
          </m:sSubPr>
          <m:e>
            <m:r>
              <w:rPr>
                <w:rFonts w:ascii="Cambria Math" w:hAnsi="Cambria Math"/>
              </w:rPr>
              <m:t>N</m:t>
            </m:r>
          </m:e>
          <m:sub>
            <m:r>
              <w:rPr>
                <w:rFonts w:ascii="Cambria Math" w:hAnsi="Cambria Math"/>
              </w:rPr>
              <m:t>osq</m:t>
            </m:r>
          </m:sub>
        </m:sSub>
      </m:oMath>
      <w:r>
        <w:rPr>
          <w:lang w:eastAsia="zh-CN"/>
        </w:rPr>
        <w:t xml:space="preserve"> bits depending on which sequence is used for transmission. This is addressed in this section. The size of the sequence remains the same as that of the OOK ON duration, i.e., </w:t>
      </w:r>
      <m:oMath>
        <m:r>
          <w:rPr>
            <w:rFonts w:ascii="Cambria Math" w:hAnsi="Cambria Math"/>
          </w:rPr>
          <m:t>M</m:t>
        </m:r>
      </m:oMath>
      <w:r>
        <w:rPr>
          <w:lang w:eastAsia="zh-CN"/>
        </w:rPr>
        <w:t>. The following are the merits of this approach, namely,</w:t>
      </w:r>
    </w:p>
    <w:p w14:paraId="6CD45805" w14:textId="77777777" w:rsidR="002D7BF5" w:rsidRDefault="00017402">
      <w:pPr>
        <w:pStyle w:val="ListParagraph"/>
        <w:spacing w:before="120" w:after="120"/>
      </w:pPr>
      <w:r>
        <w:t>The number of overlay sequences can be configured based on the number of bits carried in each OOK ON duration.</w:t>
      </w:r>
    </w:p>
    <w:p w14:paraId="6CD45806" w14:textId="77777777" w:rsidR="002D7BF5" w:rsidRDefault="00017402">
      <w:pPr>
        <w:pStyle w:val="ListParagraph"/>
        <w:spacing w:before="120" w:after="120"/>
      </w:pPr>
      <w:r>
        <w:t xml:space="preserve">As the OOK modulation order increases, the number of samples within ON duration reduces, thus imposing difficulty in finding a better set of </w:t>
      </w:r>
      <m:oMath>
        <m:sSub>
          <m:sSubPr>
            <m:ctrlPr>
              <w:rPr>
                <w:rFonts w:ascii="Cambria Math" w:hAnsi="Cambria Math"/>
              </w:rPr>
            </m:ctrlPr>
          </m:sSubPr>
          <m:e>
            <m:r>
              <w:rPr>
                <w:rFonts w:ascii="Cambria Math" w:hAnsi="Cambria Math"/>
              </w:rPr>
              <m:t>N</m:t>
            </m:r>
          </m:e>
          <m:sub>
            <m:r>
              <w:rPr>
                <w:rFonts w:ascii="Cambria Math" w:hAnsi="Cambria Math"/>
              </w:rPr>
              <m:t>osq</m:t>
            </m:r>
          </m:sub>
        </m:sSub>
      </m:oMath>
      <w:r>
        <w:t xml:space="preserve"> sequences with cross correlation property.</w:t>
      </w:r>
    </w:p>
    <w:p w14:paraId="6CD45807" w14:textId="77777777" w:rsidR="002D7BF5" w:rsidRDefault="00017402">
      <w:pPr>
        <w:pStyle w:val="ListParagraph"/>
        <w:spacing w:before="120" w:after="120"/>
      </w:pPr>
      <w:r>
        <w:t>Since multiple bits can be conveyed in each ON duration of LP-WUS, sequence detectors may not be active for the complete LP-WUS transmission. Thus, the SD can receive fewer ON duration of LP-WUS signal to recover the complete message carried by the overall LP-WUS, thereby, reducing the power consumption of SD based receivers.</w:t>
      </w:r>
    </w:p>
    <w:p w14:paraId="6CD45808" w14:textId="4C487A76" w:rsidR="002D7BF5" w:rsidRDefault="00017402">
      <w:pPr>
        <w:rPr>
          <w:lang w:eastAsia="zh-CN"/>
        </w:rPr>
      </w:pPr>
      <w:r>
        <w:rPr>
          <w:lang w:eastAsia="zh-CN"/>
        </w:rPr>
        <w:t>Unlike the previous scheme, this has fewer drawbacks, namely,</w:t>
      </w:r>
    </w:p>
    <w:p w14:paraId="6CD45809" w14:textId="77777777" w:rsidR="002D7BF5" w:rsidRDefault="00017402">
      <w:pPr>
        <w:pStyle w:val="ListParagraph"/>
        <w:spacing w:before="120" w:after="120"/>
      </w:pPr>
      <w:r>
        <w:t>As the number of sequences used for correlation increases with the number of bits carried within each ON duration of LP-WUS, the HW complexity and the processing complexity increases exponentially. Additionally, the SD based receivers may require buffering if the processing capability does not meet the real-time requirements of sequence detection.</w:t>
      </w:r>
    </w:p>
    <w:p w14:paraId="6CD4580A" w14:textId="77777777" w:rsidR="002D7BF5" w:rsidRDefault="00017402">
      <w:pPr>
        <w:pStyle w:val="ObservationText"/>
        <w:spacing w:before="240" w:after="240"/>
      </w:pPr>
      <w:bookmarkStart w:id="378" w:name="_Toc159228344"/>
      <w:bookmarkStart w:id="379" w:name="_Toc163221370"/>
      <w:bookmarkStart w:id="380" w:name="_Toc161928353"/>
      <w:bookmarkStart w:id="381" w:name="_Toc161928780"/>
      <w:bookmarkStart w:id="382" w:name="_Toc161836580"/>
      <w:bookmarkStart w:id="383" w:name="_Toc161928812"/>
      <w:bookmarkStart w:id="384" w:name="_Toc161928383"/>
      <w:bookmarkStart w:id="385" w:name="_Toc161928707"/>
      <w:bookmarkStart w:id="386" w:name="_Toc166233869"/>
      <w:bookmarkStart w:id="387" w:name="_Toc161928515"/>
      <w:bookmarkStart w:id="388" w:name="_Toc166233516"/>
      <w:bookmarkStart w:id="389" w:name="_Toc161928592"/>
      <w:bookmarkStart w:id="390" w:name="_Toc161928413"/>
      <w:bookmarkStart w:id="391" w:name="_Toc161928443"/>
      <w:bookmarkStart w:id="392" w:name="_Toc163220653"/>
      <w:bookmarkStart w:id="393" w:name="_Toc166233315"/>
      <w:bookmarkStart w:id="394" w:name="_Toc174011519"/>
      <w:bookmarkStart w:id="395" w:name="_Toc174011613"/>
      <w:bookmarkStart w:id="396" w:name="_Toc174011917"/>
      <w:bookmarkStart w:id="397" w:name="_Toc174090327"/>
      <w:bookmarkStart w:id="398" w:name="_Toc174101758"/>
      <w:bookmarkStart w:id="399" w:name="_Toc174101964"/>
      <w:bookmarkStart w:id="400" w:name="_Toc178681274"/>
      <w:bookmarkStart w:id="401" w:name="_Toc178870163"/>
      <w:bookmarkStart w:id="402" w:name="_Toc178892194"/>
      <w:bookmarkStart w:id="403" w:name="_Toc178949072"/>
      <w:bookmarkStart w:id="404" w:name="_Toc181869535"/>
      <w:bookmarkStart w:id="405" w:name="_Toc181928198"/>
      <w:bookmarkStart w:id="406" w:name="_Toc181956975"/>
      <w:bookmarkStart w:id="407" w:name="_Toc181957721"/>
      <w:bookmarkStart w:id="408" w:name="_Toc181957915"/>
      <w:r>
        <w:t>Using multiple overlay sequences in the ON duration to convey more bits may increase the complexity of sequence detectors exponentially. Thus, limiting to fewer bits would provide a better trade-off between the complexity and the power consumption.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6CD4580B" w14:textId="138EEF51" w:rsidR="002D7BF5" w:rsidRDefault="00017402">
      <w:pPr>
        <w:pStyle w:val="ObservationText"/>
        <w:spacing w:before="240" w:after="240"/>
      </w:pPr>
      <w:bookmarkStart w:id="409" w:name="_Toc163220654"/>
      <w:bookmarkStart w:id="410" w:name="_Toc166233517"/>
      <w:bookmarkStart w:id="411" w:name="_Toc163221371"/>
      <w:bookmarkStart w:id="412" w:name="_Toc159228057"/>
      <w:bookmarkStart w:id="413" w:name="_Toc161928902"/>
      <w:bookmarkStart w:id="414" w:name="_Toc166233870"/>
      <w:bookmarkStart w:id="415" w:name="_Toc166233316"/>
      <w:bookmarkStart w:id="416" w:name="_Toc174011520"/>
      <w:bookmarkStart w:id="417" w:name="_Toc174011614"/>
      <w:bookmarkStart w:id="418" w:name="_Toc174011918"/>
      <w:bookmarkStart w:id="419" w:name="_Toc174090328"/>
      <w:bookmarkStart w:id="420" w:name="_Toc174101759"/>
      <w:bookmarkStart w:id="421" w:name="_Toc174101965"/>
      <w:bookmarkStart w:id="422" w:name="_Toc178681275"/>
      <w:bookmarkStart w:id="423" w:name="_Toc178870164"/>
      <w:bookmarkStart w:id="424" w:name="_Toc178892195"/>
      <w:bookmarkStart w:id="425" w:name="_Toc178949073"/>
      <w:bookmarkStart w:id="426" w:name="_Toc181869536"/>
      <w:bookmarkStart w:id="427" w:name="_Toc181928199"/>
      <w:bookmarkStart w:id="428" w:name="_Toc181956976"/>
      <w:bookmarkStart w:id="429" w:name="_Toc181957722"/>
      <w:bookmarkStart w:id="430" w:name="_Toc181957916"/>
      <w:r>
        <w:t xml:space="preserve">The correlation </w:t>
      </w:r>
      <w:r w:rsidR="00882975">
        <w:t>gains</w:t>
      </w:r>
      <w:r>
        <w:t xml:space="preserve"> and cross-correlation between sequences diminish with the increase in </w:t>
      </w:r>
      <m:oMath>
        <m:r>
          <w:rPr>
            <w:rFonts w:ascii="Cambria Math" w:hAnsi="Cambria Math"/>
          </w:rPr>
          <m:t>M</m:t>
        </m:r>
      </m:oMath>
      <w:r>
        <w:t xml:space="preserve"> used by the underlying OOK sequence, since increasing </w:t>
      </w:r>
      <m:oMath>
        <m:r>
          <w:rPr>
            <w:rFonts w:ascii="Cambria Math" w:hAnsi="Cambria Math"/>
          </w:rPr>
          <m:t>M</m:t>
        </m:r>
      </m:oMath>
      <w:r>
        <w:t xml:space="preserve"> reduces the ON duration length, i.e., sequence length of embedded sequence itself.</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6CD4580C" w14:textId="202958C3" w:rsidR="002D7BF5" w:rsidRDefault="00017402">
      <w:pPr>
        <w:pStyle w:val="ProposalText"/>
        <w:spacing w:before="240" w:after="240"/>
      </w:pPr>
      <w:bookmarkStart w:id="431" w:name="_Toc163124929"/>
      <w:bookmarkStart w:id="432" w:name="_Toc163220062"/>
      <w:bookmarkStart w:id="433" w:name="_Toc161928901"/>
      <w:bookmarkStart w:id="434" w:name="_Toc159228056"/>
      <w:bookmarkStart w:id="435" w:name="_Toc166234170"/>
      <w:bookmarkStart w:id="436" w:name="_Toc163125298"/>
      <w:bookmarkStart w:id="437" w:name="_Toc174012227"/>
      <w:bookmarkStart w:id="438" w:name="_Toc174090374"/>
      <w:bookmarkStart w:id="439" w:name="_Toc174101718"/>
      <w:bookmarkStart w:id="440" w:name="_Toc174102011"/>
      <w:bookmarkStart w:id="441" w:name="_Toc178681242"/>
      <w:bookmarkStart w:id="442" w:name="_Toc178870130"/>
      <w:bookmarkStart w:id="443" w:name="_Toc178892156"/>
      <w:bookmarkStart w:id="444" w:name="_Toc178949038"/>
      <w:bookmarkStart w:id="445" w:name="_Toc178949744"/>
      <w:bookmarkStart w:id="446" w:name="_Toc181869506"/>
      <w:bookmarkStart w:id="447" w:name="_Toc181928169"/>
      <w:bookmarkStart w:id="448" w:name="_Toc181956947"/>
      <w:bookmarkStart w:id="449" w:name="_Toc181957694"/>
      <w:r>
        <w:t xml:space="preserve">The number of overlay sequences </w:t>
      </w:r>
      <w:r w:rsidR="00815C63">
        <w:t>per</w:t>
      </w:r>
      <w:r>
        <w:t xml:space="preserve"> </w:t>
      </w:r>
      <w:r w:rsidR="00815C63">
        <w:t xml:space="preserve">each </w:t>
      </w:r>
      <w:r>
        <w:t xml:space="preserve">OOK signal should consider the underlying modulation order, i.e., </w:t>
      </w:r>
      <m:oMath>
        <m:r>
          <m:rPr>
            <m:sty m:val="bi"/>
          </m:rPr>
          <w:rPr>
            <w:rFonts w:ascii="Cambria Math" w:hAnsi="Cambria Math"/>
          </w:rPr>
          <m:t>M</m:t>
        </m:r>
      </m:oMath>
      <w:r>
        <w:t>, used by OOK</w:t>
      </w:r>
      <w:bookmarkEnd w:id="431"/>
      <w:bookmarkEnd w:id="432"/>
      <w:bookmarkEnd w:id="433"/>
      <w:bookmarkEnd w:id="434"/>
      <w:bookmarkEnd w:id="435"/>
      <w:bookmarkEnd w:id="436"/>
      <w:bookmarkEnd w:id="437"/>
      <w:bookmarkEnd w:id="438"/>
      <w:bookmarkEnd w:id="439"/>
      <w:bookmarkEnd w:id="440"/>
      <w:r w:rsidR="00CB3A12">
        <w:t>.</w:t>
      </w:r>
      <w:bookmarkEnd w:id="441"/>
      <w:bookmarkEnd w:id="442"/>
      <w:bookmarkEnd w:id="443"/>
      <w:bookmarkEnd w:id="444"/>
      <w:bookmarkEnd w:id="445"/>
      <w:bookmarkEnd w:id="446"/>
      <w:bookmarkEnd w:id="447"/>
      <w:bookmarkEnd w:id="448"/>
      <w:bookmarkEnd w:id="449"/>
    </w:p>
    <w:p w14:paraId="6CD4580D" w14:textId="77777777" w:rsidR="002D7BF5" w:rsidRDefault="00017402" w:rsidP="00397067">
      <w:pPr>
        <w:pStyle w:val="Heading5"/>
      </w:pPr>
      <w:r>
        <w:t>Relative phase rotation of consecutive overlay sequences</w:t>
      </w:r>
    </w:p>
    <w:p w14:paraId="6CD4580E" w14:textId="77777777" w:rsidR="002D7BF5" w:rsidRDefault="00017402">
      <w:r>
        <w:t xml:space="preserve">LP-WUS with overlaid sequences over OOK ON symbols allows to map each OOK ON symbol to bit patterns containing multiple bits and thereby such a sequence-based wakeup receiver will be able to receive the entire LP-WUS wakeup message in shorter time than the OOK receiver. However, since each possible bit pattern per ON symbol needs to be mapped to a sequence, then the Hamming distance will be reduced by </w:t>
      </w:r>
      <m:oMath>
        <m:sSup>
          <m:sSupPr>
            <m:ctrlPr>
              <w:rPr>
                <w:rFonts w:ascii="Cambria Math" w:hAnsi="Cambria Math"/>
              </w:rPr>
            </m:ctrlPr>
          </m:sSupPr>
          <m:e>
            <m:r>
              <w:rPr>
                <w:rFonts w:ascii="Cambria Math" w:hAnsi="Cambria Math"/>
              </w:rPr>
              <m:t>2</m:t>
            </m:r>
          </m:e>
          <m:sup>
            <m:r>
              <w:rPr>
                <w:rFonts w:ascii="Cambria Math" w:hAnsi="Cambria Math"/>
              </w:rPr>
              <m:t>k</m:t>
            </m:r>
          </m:sup>
        </m:sSup>
      </m:oMath>
      <w:r>
        <w:t xml:space="preserve">, where </w:t>
      </w:r>
      <w:r>
        <w:rPr>
          <w:i/>
          <w:iCs/>
        </w:rPr>
        <w:t>k</w:t>
      </w:r>
      <w:r>
        <w:t xml:space="preserve"> is the number of bits per OOK ON symbol, i.e., if there is just 1 bit per ON symbol, then a single sequence is enough, but if there are 2 bits per ON symbol, then 4 sequences are needed, and likewise if there are 3 bits per ON symbol, then 8 sequences are needed. So, for a given sequence length, the Hamming distance will be reduced by </w:t>
      </w:r>
      <m:oMath>
        <m:sSup>
          <m:sSupPr>
            <m:ctrlPr>
              <w:rPr>
                <w:rFonts w:ascii="Cambria Math" w:hAnsi="Cambria Math"/>
              </w:rPr>
            </m:ctrlPr>
          </m:sSupPr>
          <m:e>
            <m:r>
              <w:rPr>
                <w:rFonts w:ascii="Cambria Math" w:hAnsi="Cambria Math"/>
              </w:rPr>
              <m:t>2</m:t>
            </m:r>
          </m:e>
          <m:sup>
            <m:r>
              <w:rPr>
                <w:rFonts w:ascii="Cambria Math" w:hAnsi="Cambria Math"/>
              </w:rPr>
              <m:t>k</m:t>
            </m:r>
          </m:sup>
        </m:sSup>
      </m:oMath>
      <w:r>
        <w:t xml:space="preserve"> if k bits are carried by the sequence compared to the case where just 1 bit is carried by the sequence.</w:t>
      </w:r>
    </w:p>
    <w:p w14:paraId="6CD4580F" w14:textId="77777777" w:rsidR="002D7BF5" w:rsidRDefault="00017402">
      <w:pPr>
        <w:pStyle w:val="ObservationText"/>
        <w:spacing w:before="240" w:after="240"/>
      </w:pPr>
      <w:bookmarkStart w:id="450" w:name="_Toc166233871"/>
      <w:bookmarkStart w:id="451" w:name="_Toc163220655"/>
      <w:bookmarkStart w:id="452" w:name="_Toc163221372"/>
      <w:bookmarkStart w:id="453" w:name="_Toc166233317"/>
      <w:bookmarkStart w:id="454" w:name="_Toc166233518"/>
      <w:bookmarkStart w:id="455" w:name="_Toc174011521"/>
      <w:bookmarkStart w:id="456" w:name="_Toc174011615"/>
      <w:bookmarkStart w:id="457" w:name="_Toc174011919"/>
      <w:bookmarkStart w:id="458" w:name="_Toc174090329"/>
      <w:bookmarkStart w:id="459" w:name="_Toc174101760"/>
      <w:bookmarkStart w:id="460" w:name="_Toc174101966"/>
      <w:bookmarkStart w:id="461" w:name="_Toc178681276"/>
      <w:bookmarkStart w:id="462" w:name="_Toc178870165"/>
      <w:bookmarkStart w:id="463" w:name="_Toc178892196"/>
      <w:bookmarkStart w:id="464" w:name="_Toc178949074"/>
      <w:bookmarkStart w:id="465" w:name="_Toc181869537"/>
      <w:bookmarkStart w:id="466" w:name="_Toc181928200"/>
      <w:bookmarkStart w:id="467" w:name="_Toc181956977"/>
      <w:bookmarkStart w:id="468" w:name="_Toc181957723"/>
      <w:bookmarkStart w:id="469" w:name="_Toc181957917"/>
      <w:r>
        <w:t xml:space="preserve">The Hamming distance will be reduced by </w:t>
      </w:r>
      <m:oMath>
        <m:sSup>
          <m:sSupPr>
            <m:ctrlPr>
              <w:rPr>
                <w:rFonts w:ascii="Cambria Math" w:hAnsi="Cambria Math"/>
              </w:rPr>
            </m:ctrlPr>
          </m:sSupPr>
          <m:e>
            <m:r>
              <w:rPr>
                <w:rFonts w:ascii="Cambria Math" w:hAnsi="Cambria Math"/>
              </w:rPr>
              <m:t>2</m:t>
            </m:r>
          </m:e>
          <m:sup>
            <m:r>
              <w:rPr>
                <w:rFonts w:ascii="Cambria Math" w:hAnsi="Cambria Math"/>
              </w:rPr>
              <m:t>k</m:t>
            </m:r>
          </m:sup>
        </m:sSup>
      </m:oMath>
      <w:r>
        <w:t>if k bits are carried by the sequence compared to the case where just 1 bit is carried by the sequence.</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6CD45810" w14:textId="5424A5EB" w:rsidR="002D7BF5" w:rsidRDefault="00017402">
      <w:r>
        <w:t xml:space="preserve">To mitigate the performance degradation by lowering the Hamming distance, we suggest </w:t>
      </w:r>
      <w:r w:rsidR="004458D9">
        <w:t>adding</w:t>
      </w:r>
      <w:r>
        <w:t xml:space="preserve"> redundancy by making relative phase rotation between consecutive sequences, such that the relative phase rotation can be used </w:t>
      </w:r>
      <w:r w:rsidR="00D778DF">
        <w:t>to identify</w:t>
      </w:r>
      <w:r>
        <w:t xml:space="preserve"> the transmitted sequence in addition to the correlation itself. </w:t>
      </w:r>
    </w:p>
    <w:p w14:paraId="6CD45811" w14:textId="16609CE1" w:rsidR="002D7BF5" w:rsidRDefault="00017402">
      <w:pPr>
        <w:pStyle w:val="ProposalText"/>
        <w:spacing w:before="240" w:after="240"/>
      </w:pPr>
      <w:bookmarkStart w:id="470" w:name="_Toc163220063"/>
      <w:bookmarkStart w:id="471" w:name="_Toc163124930"/>
      <w:bookmarkStart w:id="472" w:name="_Toc166234171"/>
      <w:bookmarkStart w:id="473" w:name="_Toc163125299"/>
      <w:bookmarkStart w:id="474" w:name="_Toc174012228"/>
      <w:bookmarkStart w:id="475" w:name="_Toc174090375"/>
      <w:bookmarkStart w:id="476" w:name="_Toc174101719"/>
      <w:bookmarkStart w:id="477" w:name="_Toc174102012"/>
      <w:bookmarkStart w:id="478" w:name="_Toc178681243"/>
      <w:bookmarkStart w:id="479" w:name="_Toc178870131"/>
      <w:bookmarkStart w:id="480" w:name="_Toc178892157"/>
      <w:bookmarkStart w:id="481" w:name="_Toc178949039"/>
      <w:bookmarkStart w:id="482" w:name="_Toc178949745"/>
      <w:bookmarkStart w:id="483" w:name="_Toc181869507"/>
      <w:bookmarkStart w:id="484" w:name="_Toc181928170"/>
      <w:bookmarkStart w:id="485" w:name="_Toc181956948"/>
      <w:bookmarkStart w:id="486" w:name="_Toc181957695"/>
      <w:r>
        <w:t xml:space="preserve">A relationship between the different sequences used in </w:t>
      </w:r>
      <w:r w:rsidR="008A211C">
        <w:t>neighbouring</w:t>
      </w:r>
      <w:r>
        <w:t xml:space="preserve"> OOK ON symbols can be achieved by rotating the phase of the time domain samples of the sequence on symbol N relative to the phase rotation of the sequence on previous symbol </w:t>
      </w:r>
      <m:oMath>
        <m:r>
          <m:rPr>
            <m:sty m:val="bi"/>
          </m:rPr>
          <w:rPr>
            <w:rFonts w:ascii="Cambria Math" w:hAnsi="Cambria Math"/>
          </w:rPr>
          <m:t>N-1</m:t>
        </m:r>
      </m:oMath>
      <w:r>
        <w:t>.</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t xml:space="preserve"> </w:t>
      </w:r>
    </w:p>
    <w:p w14:paraId="6CD45812" w14:textId="29477A3B" w:rsidR="002D7BF5" w:rsidRDefault="00017402">
      <w:pPr>
        <w:pStyle w:val="ProposalText"/>
        <w:spacing w:before="240" w:after="240"/>
      </w:pPr>
      <w:bookmarkStart w:id="487" w:name="_Toc163220064"/>
      <w:bookmarkStart w:id="488" w:name="_Toc163124931"/>
      <w:bookmarkStart w:id="489" w:name="_Toc163125300"/>
      <w:bookmarkStart w:id="490" w:name="_Toc166234172"/>
      <w:bookmarkStart w:id="491" w:name="_Toc174012229"/>
      <w:bookmarkStart w:id="492" w:name="_Toc174090376"/>
      <w:bookmarkStart w:id="493" w:name="_Toc174101720"/>
      <w:bookmarkStart w:id="494" w:name="_Toc174102013"/>
      <w:bookmarkStart w:id="495" w:name="_Toc178681244"/>
      <w:bookmarkStart w:id="496" w:name="_Toc178870132"/>
      <w:bookmarkStart w:id="497" w:name="_Toc178892158"/>
      <w:bookmarkStart w:id="498" w:name="_Toc178949040"/>
      <w:bookmarkStart w:id="499" w:name="_Toc178949746"/>
      <w:bookmarkStart w:id="500" w:name="_Toc181869508"/>
      <w:bookmarkStart w:id="501" w:name="_Toc181928171"/>
      <w:bookmarkStart w:id="502" w:name="_Toc181956949"/>
      <w:bookmarkStart w:id="503" w:name="_Toc181957696"/>
      <w:r>
        <w:lastRenderedPageBreak/>
        <w:t xml:space="preserve">The phase rotation between the sequences used in successive ON symbols, N and N+1 is dictated by the symbol transmitted in symbol </w:t>
      </w:r>
      <m:oMath>
        <m:r>
          <m:rPr>
            <m:sty m:val="bi"/>
          </m:rPr>
          <w:rPr>
            <w:rFonts w:ascii="Cambria Math" w:hAnsi="Cambria Math"/>
          </w:rPr>
          <m:t>N</m:t>
        </m:r>
      </m:oMath>
      <w: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CD45813" w14:textId="59DB09F1" w:rsidR="002D7BF5" w:rsidRDefault="00017402">
      <w:r>
        <w:t xml:space="preserve">The Manchester encoding ensures that there is a short maximum distance between consecutive OOK ON symbols and they are therefore considered to be within the channel coherency time, meaning that the relative phase rotation between consecutive sequences </w:t>
      </w:r>
      <w:r w:rsidR="00AA1714">
        <w:t>is</w:t>
      </w:r>
      <w:r>
        <w:t xml:space="preserve"> not significantly impacted by the channel. </w:t>
      </w:r>
    </w:p>
    <w:p w14:paraId="6CD45814" w14:textId="77777777" w:rsidR="002D7BF5" w:rsidRDefault="00017402">
      <w:pPr>
        <w:pStyle w:val="ObservationText"/>
        <w:spacing w:before="240" w:after="240"/>
      </w:pPr>
      <w:bookmarkStart w:id="504" w:name="_Toc166233872"/>
      <w:bookmarkStart w:id="505" w:name="_Toc166233519"/>
      <w:bookmarkStart w:id="506" w:name="_Toc163221373"/>
      <w:bookmarkStart w:id="507" w:name="_Toc163220656"/>
      <w:bookmarkStart w:id="508" w:name="_Toc166233318"/>
      <w:bookmarkStart w:id="509" w:name="_Toc174011522"/>
      <w:bookmarkStart w:id="510" w:name="_Toc174011616"/>
      <w:bookmarkStart w:id="511" w:name="_Toc174011920"/>
      <w:bookmarkStart w:id="512" w:name="_Toc174090330"/>
      <w:bookmarkStart w:id="513" w:name="_Toc174101761"/>
      <w:bookmarkStart w:id="514" w:name="_Toc174101967"/>
      <w:bookmarkStart w:id="515" w:name="_Toc178681277"/>
      <w:bookmarkStart w:id="516" w:name="_Toc178870166"/>
      <w:bookmarkStart w:id="517" w:name="_Toc178892197"/>
      <w:bookmarkStart w:id="518" w:name="_Toc178949075"/>
      <w:bookmarkStart w:id="519" w:name="_Toc181869538"/>
      <w:bookmarkStart w:id="520" w:name="_Toc181928201"/>
      <w:bookmarkStart w:id="521" w:name="_Toc181956978"/>
      <w:bookmarkStart w:id="522" w:name="_Toc181957724"/>
      <w:bookmarkStart w:id="523" w:name="_Toc181957918"/>
      <w:r>
        <w:t>The Manchester encoding ensures short time between consecutive sequences, meaning that the relative phase rotation is not significantly impacted be the channel.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6CD45815" w14:textId="77777777" w:rsidR="002D7BF5" w:rsidRDefault="00017402">
      <w:pPr>
        <w:rPr>
          <w:lang w:val="en-GB" w:eastAsia="zh-CN"/>
        </w:rPr>
      </w:pPr>
      <w:r>
        <w:rPr>
          <w:lang w:val="en-GB" w:eastAsia="zh-CN"/>
        </w:rPr>
        <w:t xml:space="preserve">The correlation value between the complex I/Q samples and the different sequences will give complex correlation peaks for each sequence. In a noisy environment two sequences with low Hamming distance may be observed with similar correlation peak magnitudes. In this case, the UE may perform a consistency check between the relative phase rotation and the sequences with the strongest correlation peaks and select the most likely sequence. </w:t>
      </w:r>
    </w:p>
    <w:p w14:paraId="6CD45816" w14:textId="434609E7" w:rsidR="002D7BF5" w:rsidRDefault="00017402">
      <w:pPr>
        <w:pStyle w:val="ObservationText"/>
        <w:spacing w:before="240" w:after="240"/>
      </w:pPr>
      <w:bookmarkStart w:id="524" w:name="_Toc163221374"/>
      <w:bookmarkStart w:id="525" w:name="_Toc163220657"/>
      <w:bookmarkStart w:id="526" w:name="_Toc166233319"/>
      <w:bookmarkStart w:id="527" w:name="_Toc166233873"/>
      <w:bookmarkStart w:id="528" w:name="_Toc166233520"/>
      <w:bookmarkStart w:id="529" w:name="_Toc178681278"/>
      <w:bookmarkStart w:id="530" w:name="_Toc178870167"/>
      <w:bookmarkStart w:id="531" w:name="_Toc178892198"/>
      <w:bookmarkStart w:id="532" w:name="_Toc178949076"/>
      <w:bookmarkStart w:id="533" w:name="_Toc181869539"/>
      <w:bookmarkStart w:id="534" w:name="_Toc181928202"/>
      <w:bookmarkStart w:id="535" w:name="_Toc181956979"/>
      <w:bookmarkStart w:id="536" w:name="_Toc181957725"/>
      <w:bookmarkStart w:id="537" w:name="_Toc181957919"/>
      <w:bookmarkStart w:id="538" w:name="_Toc174011523"/>
      <w:bookmarkStart w:id="539" w:name="_Toc174011617"/>
      <w:bookmarkStart w:id="540" w:name="_Toc174011921"/>
      <w:bookmarkStart w:id="541" w:name="_Toc174090331"/>
      <w:bookmarkStart w:id="542" w:name="_Toc174101762"/>
      <w:bookmarkStart w:id="543" w:name="_Toc174101968"/>
      <w:r>
        <w:t>The UE may perform a consistency check between the relative phase rotation and the sequences with the strongest correlation peaks and select the most likely sequence.</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t xml:space="preserve"> </w:t>
      </w:r>
      <w:bookmarkEnd w:id="538"/>
      <w:bookmarkEnd w:id="539"/>
      <w:bookmarkEnd w:id="540"/>
      <w:bookmarkEnd w:id="541"/>
      <w:bookmarkEnd w:id="542"/>
      <w:bookmarkEnd w:id="543"/>
    </w:p>
    <w:p w14:paraId="6CD45817" w14:textId="77777777" w:rsidR="002D7BF5" w:rsidRDefault="00017402">
      <w:pPr>
        <w:rPr>
          <w:lang w:eastAsia="zh-CN"/>
        </w:rPr>
      </w:pPr>
      <w:r>
        <w:rPr>
          <w:lang w:eastAsia="zh-CN"/>
        </w:rPr>
        <w:t xml:space="preserve">In the case that the WUS message contains a CRC checksum field, and that the checksum fails when the WUS message is checked, the UE may re-evaluate the detected sequences provided that the correlations peaks for each sequence is stored for each OOK ON symbol. </w:t>
      </w:r>
    </w:p>
    <w:p w14:paraId="6CD45818" w14:textId="6A0EC107" w:rsidR="002D7BF5" w:rsidRDefault="0001258C" w:rsidP="00856A9E">
      <w:pPr>
        <w:pStyle w:val="Heading5"/>
      </w:pPr>
      <w:r>
        <w:t>Subgroup specific overlay sequence</w:t>
      </w:r>
      <w:r w:rsidR="00017402">
        <w:t xml:space="preserve">, i.e.,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osq</m:t>
            </m:r>
          </m:sub>
        </m:sSub>
        <m:r>
          <m:rPr>
            <m:sty m:val="b"/>
          </m:rPr>
          <w:rPr>
            <w:rFonts w:ascii="Cambria Math" w:hAnsi="Cambria Math"/>
          </w:rPr>
          <m:t>=</m:t>
        </m:r>
        <m:r>
          <m:rPr>
            <m:scr m:val="script"/>
            <m:sty m:val="bi"/>
          </m:rPr>
          <w:rPr>
            <w:rFonts w:ascii="Cambria Math" w:hAnsi="Cambria Math"/>
          </w:rPr>
          <m:t>|G|</m:t>
        </m:r>
        <m:r>
          <m:rPr>
            <m:sty m:val="b"/>
          </m:rPr>
          <w:rPr>
            <w:rFonts w:ascii="Cambria Math" w:hAnsi="Cambria Math"/>
          </w:rPr>
          <m:t>+1</m:t>
        </m:r>
      </m:oMath>
    </w:p>
    <w:p w14:paraId="533EF6F8" w14:textId="65EA12CA" w:rsidR="00F2072A" w:rsidRDefault="00017402">
      <w:pPr>
        <w:rPr>
          <w:lang w:eastAsia="zh-CN"/>
        </w:rPr>
      </w:pPr>
      <w:r>
        <w:rPr>
          <w:lang w:eastAsia="zh-CN"/>
        </w:rPr>
        <w:t xml:space="preserve">Overlaying a sequence in the ON duration is illustrated in </w:t>
      </w:r>
      <w:r>
        <w:rPr>
          <w:lang w:eastAsia="zh-CN"/>
        </w:rPr>
        <w:fldChar w:fldCharType="begin"/>
      </w:r>
      <w:r>
        <w:rPr>
          <w:lang w:eastAsia="zh-CN"/>
        </w:rPr>
        <w:instrText xml:space="preserve"> REF _Ref158290231 \h </w:instrText>
      </w:r>
      <w:r>
        <w:rPr>
          <w:lang w:eastAsia="zh-CN"/>
        </w:rPr>
      </w:r>
      <w:r>
        <w:rPr>
          <w:lang w:eastAsia="zh-CN"/>
        </w:rPr>
        <w:fldChar w:fldCharType="separate"/>
      </w:r>
      <w:r w:rsidR="00E728DC">
        <w:t xml:space="preserve">Fig. </w:t>
      </w:r>
      <w:r w:rsidR="00E728DC">
        <w:rPr>
          <w:noProof/>
        </w:rPr>
        <w:t>3</w:t>
      </w:r>
      <w:r>
        <w:rPr>
          <w:lang w:eastAsia="zh-CN"/>
        </w:rPr>
        <w:fldChar w:fldCharType="end"/>
      </w:r>
      <w:r>
        <w:rPr>
          <w:lang w:eastAsia="zh-CN"/>
        </w:rPr>
        <w:t xml:space="preserve">. </w:t>
      </w:r>
      <w:r w:rsidR="00F2072A">
        <w:rPr>
          <w:lang w:eastAsia="zh-CN"/>
        </w:rPr>
        <w:t>Using multiple overlay sequences in the ON duration is beneficial as it provides</w:t>
      </w:r>
      <w:r w:rsidR="00396E17">
        <w:rPr>
          <w:lang w:eastAsia="zh-CN"/>
        </w:rPr>
        <w:t xml:space="preserve"> additional information with smaller ON time for IQ based receivers. Even though, the </w:t>
      </w:r>
      <w:r w:rsidR="00E16DBF">
        <w:rPr>
          <w:lang w:eastAsia="zh-CN"/>
        </w:rPr>
        <w:t xml:space="preserve">RF power is reduced by a factor of </w:t>
      </w:r>
      <m:oMath>
        <m:r>
          <w:rPr>
            <w:rFonts w:ascii="Cambria Math" w:hAnsi="Cambria Math"/>
            <w:lang w:eastAsia="zh-CN"/>
          </w:rPr>
          <m:t>≈L/</m:t>
        </m:r>
        <m:sSub>
          <m:sSubPr>
            <m:ctrlPr>
              <w:rPr>
                <w:rFonts w:ascii="Cambria Math" w:hAnsi="Cambria Math"/>
              </w:rPr>
            </m:ctrlPr>
          </m:sSubPr>
          <m:e>
            <m:r>
              <w:rPr>
                <w:rFonts w:ascii="Cambria Math" w:hAnsi="Cambria Math"/>
              </w:rPr>
              <m:t>⌈log</m:t>
            </m:r>
          </m:e>
          <m:sub>
            <m:r>
              <w:rPr>
                <w:rFonts w:ascii="Cambria Math" w:hAnsi="Cambria Math"/>
              </w:rPr>
              <m:t>2</m:t>
            </m:r>
          </m:sub>
        </m:sSub>
        <m:sSub>
          <m:sSubPr>
            <m:ctrlPr>
              <w:rPr>
                <w:rFonts w:ascii="Cambria Math" w:hAnsi="Cambria Math"/>
              </w:rPr>
            </m:ctrlPr>
          </m:sSubPr>
          <m:e>
            <m:r>
              <w:rPr>
                <w:rFonts w:ascii="Cambria Math" w:hAnsi="Cambria Math"/>
              </w:rPr>
              <m:t>N</m:t>
            </m:r>
          </m:e>
          <m:sub>
            <m:r>
              <w:rPr>
                <w:rFonts w:ascii="Cambria Math" w:hAnsi="Cambria Math"/>
              </w:rPr>
              <m:t>osq</m:t>
            </m:r>
          </m:sub>
        </m:sSub>
        <m:r>
          <w:rPr>
            <w:rFonts w:ascii="Cambria Math" w:hAnsi="Cambria Math"/>
          </w:rPr>
          <m:t>⌉</m:t>
        </m:r>
      </m:oMath>
      <w:r w:rsidR="00232B33">
        <w:t xml:space="preserve">, where </w:t>
      </w:r>
      <m:oMath>
        <m:r>
          <w:rPr>
            <w:rFonts w:ascii="Cambria Math" w:hAnsi="Cambria Math"/>
          </w:rPr>
          <m:t>L</m:t>
        </m:r>
      </m:oMath>
      <w:r w:rsidR="00232B33">
        <w:t xml:space="preserve"> denotes the length of LP-WUS payload.</w:t>
      </w:r>
      <w:r w:rsidR="00EF28D0">
        <w:t xml:space="preserve"> Thus, </w:t>
      </w:r>
      <w:r w:rsidR="00E16DBF">
        <w:rPr>
          <w:lang w:eastAsia="zh-CN"/>
        </w:rPr>
        <w:t xml:space="preserve">by capturing only </w:t>
      </w:r>
      <w:r w:rsidR="00232B33">
        <w:rPr>
          <w:lang w:eastAsia="zh-CN"/>
        </w:rPr>
        <w:t>a fraction of</w:t>
      </w:r>
      <w:r w:rsidR="00937B05">
        <w:rPr>
          <w:lang w:eastAsia="zh-CN"/>
        </w:rPr>
        <w:t xml:space="preserve"> LP-WUS</w:t>
      </w:r>
      <w:r w:rsidR="00EF28D0">
        <w:rPr>
          <w:lang w:eastAsia="zh-CN"/>
        </w:rPr>
        <w:t xml:space="preserve"> duration</w:t>
      </w:r>
      <w:r w:rsidR="00937B05">
        <w:rPr>
          <w:lang w:eastAsia="zh-CN"/>
        </w:rPr>
        <w:t xml:space="preserve">, the complexity involved </w:t>
      </w:r>
      <w:r w:rsidR="00EF28D0">
        <w:rPr>
          <w:lang w:eastAsia="zh-CN"/>
        </w:rPr>
        <w:t xml:space="preserve">in </w:t>
      </w:r>
      <w:r w:rsidR="006E53D3">
        <w:rPr>
          <w:lang w:eastAsia="zh-CN"/>
        </w:rPr>
        <w:t xml:space="preserve">the </w:t>
      </w:r>
      <w:r w:rsidR="00937B05">
        <w:rPr>
          <w:lang w:eastAsia="zh-CN"/>
        </w:rPr>
        <w:t>correlati</w:t>
      </w:r>
      <w:r w:rsidR="006E53D3">
        <w:rPr>
          <w:lang w:eastAsia="zh-CN"/>
        </w:rPr>
        <w:t>on of</w:t>
      </w:r>
      <w:r w:rsidR="00937B05">
        <w:rPr>
          <w:lang w:eastAsia="zh-CN"/>
        </w:rPr>
        <w:t xml:space="preserve"> multiple sequences at the LR cannot be i</w:t>
      </w:r>
      <w:r w:rsidR="00A67D6F">
        <w:rPr>
          <w:lang w:eastAsia="zh-CN"/>
        </w:rPr>
        <w:t>gnored</w:t>
      </w:r>
      <w:r w:rsidR="006E53D3">
        <w:rPr>
          <w:lang w:eastAsia="zh-CN"/>
        </w:rPr>
        <w:t>. T</w:t>
      </w:r>
      <w:r w:rsidR="00A67D6F">
        <w:rPr>
          <w:lang w:eastAsia="zh-CN"/>
        </w:rPr>
        <w:t>he base</w:t>
      </w:r>
      <w:r w:rsidR="001F32AC">
        <w:rPr>
          <w:lang w:eastAsia="zh-CN"/>
        </w:rPr>
        <w:t xml:space="preserve">-band </w:t>
      </w:r>
      <w:r w:rsidR="00E72997">
        <w:rPr>
          <w:lang w:eastAsia="zh-CN"/>
        </w:rPr>
        <w:t xml:space="preserve">power </w:t>
      </w:r>
      <w:r w:rsidR="00C8048F">
        <w:rPr>
          <w:lang w:eastAsia="zh-CN"/>
        </w:rPr>
        <w:t xml:space="preserve">consumption due to intensive computations </w:t>
      </w:r>
      <w:r w:rsidR="00E72997">
        <w:rPr>
          <w:lang w:eastAsia="zh-CN"/>
        </w:rPr>
        <w:t xml:space="preserve">is comparable </w:t>
      </w:r>
      <w:r w:rsidR="001F32AC">
        <w:rPr>
          <w:lang w:eastAsia="zh-CN"/>
        </w:rPr>
        <w:t>to th</w:t>
      </w:r>
      <w:r w:rsidR="00E72997">
        <w:rPr>
          <w:lang w:eastAsia="zh-CN"/>
        </w:rPr>
        <w:t xml:space="preserve">at of RF reception </w:t>
      </w:r>
      <w:r w:rsidR="001F32AC">
        <w:rPr>
          <w:lang w:eastAsia="zh-CN"/>
        </w:rPr>
        <w:t>power</w:t>
      </w:r>
      <w:r w:rsidR="00C8048F">
        <w:rPr>
          <w:lang w:eastAsia="zh-CN"/>
        </w:rPr>
        <w:t>, if not equal</w:t>
      </w:r>
      <w:r w:rsidR="00E72997">
        <w:rPr>
          <w:lang w:eastAsia="zh-CN"/>
        </w:rPr>
        <w:t xml:space="preserve">. Thus, increasing the number of cross correlation sequences at the LR </w:t>
      </w:r>
      <w:r w:rsidR="009F38CE">
        <w:rPr>
          <w:lang w:eastAsia="zh-CN"/>
        </w:rPr>
        <w:t xml:space="preserve">incurs significant power consumption </w:t>
      </w:r>
      <w:r w:rsidR="00AB47D8">
        <w:rPr>
          <w:lang w:eastAsia="zh-CN"/>
        </w:rPr>
        <w:t>and</w:t>
      </w:r>
      <w:r w:rsidR="009F38CE">
        <w:rPr>
          <w:lang w:eastAsia="zh-CN"/>
        </w:rPr>
        <w:t xml:space="preserve"> increases the memory </w:t>
      </w:r>
      <w:r w:rsidR="00AB47D8">
        <w:rPr>
          <w:lang w:eastAsia="zh-CN"/>
        </w:rPr>
        <w:t xml:space="preserve">footprint </w:t>
      </w:r>
      <m:oMath>
        <m: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osq</m:t>
            </m:r>
          </m:sub>
        </m:sSub>
      </m:oMath>
      <w:r w:rsidR="005F69B5">
        <w:rPr>
          <w:lang w:eastAsia="zh-CN"/>
        </w:rPr>
        <w:t xml:space="preserve"> as well.</w:t>
      </w:r>
    </w:p>
    <w:p w14:paraId="4EA393EA" w14:textId="191401DB" w:rsidR="00F2072A" w:rsidRDefault="00B170FF">
      <w:pPr>
        <w:rPr>
          <w:lang w:eastAsia="zh-CN"/>
        </w:rPr>
      </w:pPr>
      <w:r>
        <w:rPr>
          <w:lang w:eastAsia="zh-CN"/>
        </w:rPr>
        <w:t xml:space="preserve">Using multiple overlay sequences </w:t>
      </w:r>
      <w:r w:rsidR="00167FED">
        <w:rPr>
          <w:lang w:eastAsia="zh-CN"/>
        </w:rPr>
        <w:t xml:space="preserve">is not a bad option from the NW perspective, it is only the complexity involved with multiple correlations at the LR is problematic. Thus, </w:t>
      </w:r>
      <w:r w:rsidR="0083593C">
        <w:rPr>
          <w:lang w:eastAsia="zh-CN"/>
        </w:rPr>
        <w:t xml:space="preserve">to reduce the LR complexity, </w:t>
      </w:r>
      <w:r w:rsidR="000677C5">
        <w:rPr>
          <w:lang w:eastAsia="zh-CN"/>
        </w:rPr>
        <w:t>NW can assign a sequence for each subgroup that can be overlaid in the ON duration. The orde</w:t>
      </w:r>
      <w:r w:rsidR="00207E88">
        <w:rPr>
          <w:lang w:eastAsia="zh-CN"/>
        </w:rPr>
        <w:t>ring or overlaying of sequences corresponding to</w:t>
      </w:r>
      <w:r w:rsidR="00C56EC5">
        <w:rPr>
          <w:lang w:eastAsia="zh-CN"/>
        </w:rPr>
        <w:t xml:space="preserve"> the paged subgroups is up to NW implementation. However, the LR correlates for a single sequence that is assigned to the subgroup it belongs to and </w:t>
      </w:r>
      <w:r w:rsidR="007C200B">
        <w:rPr>
          <w:lang w:eastAsia="zh-CN"/>
        </w:rPr>
        <w:t>searches for an entire LP-WUS duration.</w:t>
      </w:r>
    </w:p>
    <w:p w14:paraId="6CD45820" w14:textId="1D3CC7DC" w:rsidR="002D7BF5" w:rsidRDefault="00F23814">
      <w:pPr>
        <w:keepNext/>
        <w:jc w:val="center"/>
      </w:pPr>
      <w:r>
        <w:rPr>
          <w:noProof/>
        </w:rPr>
        <w:drawing>
          <wp:inline distT="0" distB="0" distL="0" distR="0" wp14:anchorId="61AF29E0" wp14:editId="47BCA336">
            <wp:extent cx="6122251" cy="1574829"/>
            <wp:effectExtent l="0" t="0" r="0" b="6350"/>
            <wp:docPr id="20600219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50077" cy="1581987"/>
                    </a:xfrm>
                    <a:prstGeom prst="rect">
                      <a:avLst/>
                    </a:prstGeom>
                    <a:noFill/>
                  </pic:spPr>
                </pic:pic>
              </a:graphicData>
            </a:graphic>
          </wp:inline>
        </w:drawing>
      </w:r>
    </w:p>
    <w:p w14:paraId="6CD45821" w14:textId="183CC772" w:rsidR="002D7BF5" w:rsidRDefault="00017402">
      <w:pPr>
        <w:pStyle w:val="Caption"/>
        <w:rPr>
          <w:lang w:val="en-GB" w:eastAsia="zh-CN"/>
        </w:rPr>
      </w:pPr>
      <w:bookmarkStart w:id="544" w:name="_Ref162434484"/>
      <w:r>
        <w:t xml:space="preserve">Fig. </w:t>
      </w:r>
      <w:r>
        <w:fldChar w:fldCharType="begin"/>
      </w:r>
      <w:r>
        <w:instrText xml:space="preserve"> SEQ Fig. \* ARABIC </w:instrText>
      </w:r>
      <w:r>
        <w:fldChar w:fldCharType="separate"/>
      </w:r>
      <w:r w:rsidR="003B3C8C">
        <w:rPr>
          <w:noProof/>
        </w:rPr>
        <w:t>4</w:t>
      </w:r>
      <w:r>
        <w:fldChar w:fldCharType="end"/>
      </w:r>
      <w:bookmarkEnd w:id="544"/>
      <w:r>
        <w:t xml:space="preserve"> </w:t>
      </w:r>
      <w:r w:rsidR="00DA6E73">
        <w:t>LP-WUS overlay sequence mapping, one sequence per sub-group</w:t>
      </w:r>
    </w:p>
    <w:p w14:paraId="6CD45822" w14:textId="534EE5C9" w:rsidR="002D7BF5" w:rsidRDefault="00017402">
      <w:pPr>
        <w:rPr>
          <w:lang w:val="en-GB" w:eastAsia="zh-CN"/>
        </w:rPr>
      </w:pPr>
      <w:r>
        <w:rPr>
          <w:lang w:val="en-GB" w:eastAsia="zh-CN"/>
        </w:rPr>
        <w:t xml:space="preserve">In </w:t>
      </w:r>
      <w:r>
        <w:rPr>
          <w:lang w:val="en-GB" w:eastAsia="zh-CN"/>
        </w:rPr>
        <w:fldChar w:fldCharType="begin"/>
      </w:r>
      <w:r>
        <w:rPr>
          <w:lang w:val="en-GB" w:eastAsia="zh-CN"/>
        </w:rPr>
        <w:instrText xml:space="preserve"> REF _Ref162434484 \h </w:instrText>
      </w:r>
      <w:r>
        <w:rPr>
          <w:lang w:val="en-GB" w:eastAsia="zh-CN"/>
        </w:rPr>
      </w:r>
      <w:r>
        <w:rPr>
          <w:lang w:val="en-GB" w:eastAsia="zh-CN"/>
        </w:rPr>
        <w:fldChar w:fldCharType="separate"/>
      </w:r>
      <w:r w:rsidR="00E728DC">
        <w:t xml:space="preserve">Fig. </w:t>
      </w:r>
      <w:r w:rsidR="00E728DC">
        <w:rPr>
          <w:noProof/>
        </w:rPr>
        <w:t>4</w:t>
      </w:r>
      <w:r>
        <w:rPr>
          <w:lang w:val="en-GB" w:eastAsia="zh-CN"/>
        </w:rPr>
        <w:fldChar w:fldCharType="end"/>
      </w:r>
      <w:r>
        <w:rPr>
          <w:lang w:val="en-GB" w:eastAsia="zh-CN"/>
        </w:rPr>
        <w:t xml:space="preserve">, the </w:t>
      </w:r>
      <w:r w:rsidR="002C63EE">
        <w:rPr>
          <w:lang w:val="en-GB" w:eastAsia="zh-CN"/>
        </w:rPr>
        <w:t xml:space="preserve">group specific </w:t>
      </w:r>
      <w:r>
        <w:rPr>
          <w:lang w:val="en-GB" w:eastAsia="zh-CN"/>
        </w:rPr>
        <w:t xml:space="preserve">overlay sequence </w:t>
      </w:r>
      <w:r w:rsidR="002C63EE">
        <w:rPr>
          <w:lang w:val="en-GB" w:eastAsia="zh-CN"/>
        </w:rPr>
        <w:t xml:space="preserve">is applied on </w:t>
      </w:r>
      <w:r w:rsidR="00702A9D">
        <w:rPr>
          <w:lang w:val="en-GB" w:eastAsia="zh-CN"/>
        </w:rPr>
        <w:t>every ON duration of OOK signal, i.e.,</w:t>
      </w:r>
      <w:r>
        <w:rPr>
          <w:lang w:val="en-GB" w:eastAsia="zh-CN"/>
        </w:rPr>
        <w:t xml:space="preserve"> </w:t>
      </w:r>
      <m:oMath>
        <m:r>
          <w:rPr>
            <w:rFonts w:ascii="Cambria Math" w:hAnsi="Cambria Math"/>
          </w:rPr>
          <m:t>z=</m:t>
        </m:r>
        <m:sSub>
          <m:sSubPr>
            <m:ctrlPr>
              <w:rPr>
                <w:rFonts w:ascii="Cambria Math" w:hAnsi="Cambria Math"/>
              </w:rPr>
            </m:ctrlPr>
          </m:sSubPr>
          <m:e>
            <m:r>
              <w:rPr>
                <w:rFonts w:ascii="Cambria Math" w:hAnsi="Cambria Math"/>
              </w:rPr>
              <m:t>{z</m:t>
            </m:r>
          </m:e>
          <m:sub>
            <m:r>
              <w:rPr>
                <w:rFonts w:ascii="Cambria Math" w:hAnsi="Cambria Math"/>
              </w:rPr>
              <m:t>i</m:t>
            </m:r>
          </m:sub>
        </m:sSub>
        <m:r>
          <w:rPr>
            <w:rFonts w:ascii="Cambria Math" w:hAnsi="Cambria Math"/>
          </w:rPr>
          <m:t>}</m:t>
        </m:r>
      </m:oMath>
      <w:r>
        <w:rPr>
          <w:lang w:val="en-GB" w:eastAsia="zh-CN"/>
        </w:rPr>
        <w:t xml:space="preserve"> </w:t>
      </w:r>
      <w:r w:rsidR="00702A9D">
        <w:rPr>
          <w:lang w:val="en-GB" w:eastAsia="zh-CN"/>
        </w:rPr>
        <w:t>is chosen over an ON pulse</w:t>
      </w:r>
      <w:r w:rsidR="00B50CDE">
        <w:rPr>
          <w:lang w:val="en-GB" w:eastAsia="zh-CN"/>
        </w:rPr>
        <w:t xml:space="preserve"> depending on the subgroup that needs to be paged.</w:t>
      </w:r>
      <w:r>
        <w:rPr>
          <w:lang w:val="en-GB" w:eastAsia="zh-CN"/>
        </w:rPr>
        <w:t xml:space="preserve"> </w:t>
      </w:r>
      <w:r w:rsidR="00B50CDE">
        <w:rPr>
          <w:lang w:val="en-GB" w:eastAsia="zh-CN"/>
        </w:rPr>
        <w:t>A</w:t>
      </w:r>
      <w:r>
        <w:rPr>
          <w:lang w:val="en-GB" w:eastAsia="zh-CN"/>
        </w:rPr>
        <w:t xml:space="preserve">t the receiver, the LR equipped with IQ receiver, perform correlation </w:t>
      </w:r>
      <w:r w:rsidR="00B50CDE">
        <w:rPr>
          <w:lang w:val="en-GB" w:eastAsia="zh-CN"/>
        </w:rPr>
        <w:t xml:space="preserve">with the </w:t>
      </w:r>
      <w:r w:rsidR="004441AD">
        <w:rPr>
          <w:lang w:val="en-GB" w:eastAsia="zh-CN"/>
        </w:rPr>
        <w:t>corresponding</w:t>
      </w:r>
      <w:r w:rsidR="00B50CDE">
        <w:rPr>
          <w:lang w:val="en-GB" w:eastAsia="zh-CN"/>
        </w:rPr>
        <w:t xml:space="preserve"> group specific </w:t>
      </w:r>
      <w:r w:rsidR="009573AF">
        <w:rPr>
          <w:lang w:val="en-GB" w:eastAsia="zh-CN"/>
        </w:rPr>
        <w:t xml:space="preserve">sequence, say, </w:t>
      </w:r>
      <m:oMath>
        <m:sSub>
          <m:sSubPr>
            <m:ctrlPr>
              <w:rPr>
                <w:rFonts w:ascii="Cambria Math" w:hAnsi="Cambria Math"/>
              </w:rPr>
            </m:ctrlPr>
          </m:sSubPr>
          <m:e>
            <m:r>
              <w:rPr>
                <w:rFonts w:ascii="Cambria Math" w:hAnsi="Cambria Math"/>
              </w:rPr>
              <m:t>{z</m:t>
            </m:r>
          </m:e>
          <m:sub>
            <m:r>
              <w:rPr>
                <w:rFonts w:ascii="Cambria Math" w:hAnsi="Cambria Math"/>
              </w:rPr>
              <m:t>g</m:t>
            </m:r>
          </m:sub>
        </m:sSub>
        <m:r>
          <w:rPr>
            <w:rFonts w:ascii="Cambria Math" w:hAnsi="Cambria Math"/>
          </w:rPr>
          <m:t>}</m:t>
        </m:r>
      </m:oMath>
      <w:r w:rsidR="004441AD">
        <w:t xml:space="preserve">, over </w:t>
      </w:r>
      <w:r w:rsidR="004C60AD">
        <w:t xml:space="preserve">all LP-WUS ON </w:t>
      </w:r>
      <w:r w:rsidR="004C60AD">
        <w:lastRenderedPageBreak/>
        <w:t>duration symbols</w:t>
      </w:r>
      <w:r>
        <w:rPr>
          <w:lang w:val="en-GB" w:eastAsia="zh-CN"/>
        </w:rPr>
        <w:t xml:space="preserve">. </w:t>
      </w:r>
      <w:r w:rsidR="004C60AD">
        <w:rPr>
          <w:lang w:val="en-GB" w:eastAsia="zh-CN"/>
        </w:rPr>
        <w:t xml:space="preserve">Thus, at each ON duration, LR correlates with only one sequence and that is </w:t>
      </w:r>
      <w:r w:rsidR="002F1565">
        <w:rPr>
          <w:lang w:val="en-GB" w:eastAsia="zh-CN"/>
        </w:rPr>
        <w:t>assigned to the group it belongs to.</w:t>
      </w:r>
      <w:r w:rsidR="00435CAC">
        <w:rPr>
          <w:lang w:val="en-GB" w:eastAsia="zh-CN"/>
        </w:rPr>
        <w:t xml:space="preserve"> In addition to the subgroup specific sequence, there will be a sequence to indicate all subgroups, which is </w:t>
      </w:r>
      <w:r w:rsidR="00B811B6">
        <w:rPr>
          <w:lang w:val="en-GB" w:eastAsia="zh-CN"/>
        </w:rPr>
        <w:t>like</w:t>
      </w:r>
      <w:r w:rsidR="00435CAC">
        <w:rPr>
          <w:lang w:val="en-GB" w:eastAsia="zh-CN"/>
        </w:rPr>
        <w:t xml:space="preserve"> the codepoint based scheme used in idle operation.</w:t>
      </w:r>
    </w:p>
    <w:p w14:paraId="6CD45823" w14:textId="3087534A" w:rsidR="002D7BF5" w:rsidRDefault="002F1565">
      <w:pPr>
        <w:pStyle w:val="ObservationText"/>
        <w:spacing w:before="240" w:after="240"/>
      </w:pPr>
      <w:bookmarkStart w:id="545" w:name="_Toc178681279"/>
      <w:bookmarkStart w:id="546" w:name="_Toc178870168"/>
      <w:bookmarkStart w:id="547" w:name="_Toc178892199"/>
      <w:bookmarkStart w:id="548" w:name="_Toc178949077"/>
      <w:bookmarkStart w:id="549" w:name="_Toc181869540"/>
      <w:bookmarkStart w:id="550" w:name="_Toc181928203"/>
      <w:bookmarkStart w:id="551" w:name="_Toc181956980"/>
      <w:bookmarkStart w:id="552" w:name="_Toc181957726"/>
      <w:bookmarkStart w:id="553" w:name="_Toc181957920"/>
      <w:r>
        <w:t xml:space="preserve">To </w:t>
      </w:r>
      <w:r w:rsidR="00C60A72">
        <w:t xml:space="preserve">minimize the LR complexity due to multiple sequence correlations, a group specific sequence should be used as overlay sequence, and thus limiting the correlation </w:t>
      </w:r>
      <w:r w:rsidR="00D77C1B">
        <w:t>sequence to only one.</w:t>
      </w:r>
      <w:bookmarkEnd w:id="545"/>
      <w:bookmarkEnd w:id="546"/>
      <w:bookmarkEnd w:id="547"/>
      <w:bookmarkEnd w:id="548"/>
      <w:bookmarkEnd w:id="549"/>
      <w:bookmarkEnd w:id="550"/>
      <w:bookmarkEnd w:id="551"/>
      <w:bookmarkEnd w:id="552"/>
      <w:bookmarkEnd w:id="553"/>
    </w:p>
    <w:p w14:paraId="6CD45824" w14:textId="35ECD53F" w:rsidR="002D7BF5" w:rsidRDefault="00D77C1B">
      <w:pPr>
        <w:pStyle w:val="ObservationText"/>
        <w:spacing w:before="240" w:after="240"/>
      </w:pPr>
      <w:bookmarkStart w:id="554" w:name="_Toc178681280"/>
      <w:bookmarkStart w:id="555" w:name="_Toc178870169"/>
      <w:bookmarkStart w:id="556" w:name="_Toc178892200"/>
      <w:bookmarkStart w:id="557" w:name="_Toc178949078"/>
      <w:bookmarkStart w:id="558" w:name="_Toc181869541"/>
      <w:bookmarkStart w:id="559" w:name="_Toc181928204"/>
      <w:bookmarkStart w:id="560" w:name="_Toc181956981"/>
      <w:bookmarkStart w:id="561" w:name="_Toc181957727"/>
      <w:bookmarkStart w:id="562" w:name="_Toc181957921"/>
      <w:r>
        <w:t xml:space="preserve">Number of sequences can be made equal to that of number </w:t>
      </w:r>
      <w:r w:rsidR="003723E1">
        <w:t xml:space="preserve">subgroups, which can then be overlaid </w:t>
      </w:r>
      <w:r w:rsidR="00A46EF6">
        <w:t>on the ON duration of LP-WUS sequence.</w:t>
      </w:r>
      <w:bookmarkEnd w:id="554"/>
      <w:bookmarkEnd w:id="555"/>
      <w:bookmarkEnd w:id="556"/>
      <w:bookmarkEnd w:id="557"/>
      <w:bookmarkEnd w:id="558"/>
      <w:bookmarkEnd w:id="559"/>
      <w:bookmarkEnd w:id="560"/>
      <w:bookmarkEnd w:id="561"/>
      <w:bookmarkEnd w:id="562"/>
    </w:p>
    <w:p w14:paraId="353053A5" w14:textId="68E98580" w:rsidR="00E14B77" w:rsidRPr="00E14B77" w:rsidRDefault="00E14B77" w:rsidP="00E14B77">
      <w:pPr>
        <w:pStyle w:val="ProposalText"/>
      </w:pPr>
      <w:bookmarkStart w:id="563" w:name="_Toc178681245"/>
      <w:bookmarkStart w:id="564" w:name="_Toc178870133"/>
      <w:bookmarkStart w:id="565" w:name="_Toc178892159"/>
      <w:bookmarkStart w:id="566" w:name="_Toc178949041"/>
      <w:bookmarkStart w:id="567" w:name="_Toc178949747"/>
      <w:bookmarkStart w:id="568" w:name="_Toc181869509"/>
      <w:bookmarkStart w:id="569" w:name="_Toc181928172"/>
      <w:bookmarkStart w:id="570" w:name="_Toc181956950"/>
      <w:bookmarkStart w:id="571" w:name="_Toc181957697"/>
      <w:r>
        <w:t xml:space="preserve">A subgroup specific sequence should be considered for overlaying </w:t>
      </w:r>
      <w:r w:rsidR="00D45B63">
        <w:t xml:space="preserve">to </w:t>
      </w:r>
      <w:r w:rsidR="002E6A29">
        <w:t>limit</w:t>
      </w:r>
      <w:r w:rsidR="00D45B63">
        <w:t xml:space="preserve"> the </w:t>
      </w:r>
      <w:r w:rsidR="002E6A29">
        <w:t xml:space="preserve">number of </w:t>
      </w:r>
      <w:r w:rsidR="00D45B63">
        <w:t>correlation</w:t>
      </w:r>
      <w:r w:rsidR="002E6A29">
        <w:t>s</w:t>
      </w:r>
      <w:r w:rsidR="00D45B63">
        <w:t xml:space="preserve"> to </w:t>
      </w:r>
      <w:r w:rsidR="00C56BD7">
        <w:t xml:space="preserve">unity, i.e., LR </w:t>
      </w:r>
      <w:r w:rsidR="00765E77">
        <w:t xml:space="preserve">uses only </w:t>
      </w:r>
      <w:r w:rsidR="002E6A29">
        <w:t>one</w:t>
      </w:r>
      <w:r w:rsidR="00765E77">
        <w:t xml:space="preserve"> sequence for correlation</w:t>
      </w:r>
      <w:r w:rsidR="00D45B63">
        <w:t>.</w:t>
      </w:r>
      <w:bookmarkEnd w:id="563"/>
      <w:bookmarkEnd w:id="564"/>
      <w:bookmarkEnd w:id="565"/>
      <w:bookmarkEnd w:id="566"/>
      <w:bookmarkEnd w:id="567"/>
      <w:bookmarkEnd w:id="568"/>
      <w:bookmarkEnd w:id="569"/>
      <w:bookmarkEnd w:id="570"/>
      <w:bookmarkEnd w:id="571"/>
    </w:p>
    <w:p w14:paraId="6CD45825" w14:textId="77777777" w:rsidR="002D7BF5" w:rsidRPr="00D52610" w:rsidRDefault="00017402">
      <w:pPr>
        <w:pStyle w:val="Heading4"/>
      </w:pPr>
      <w:r w:rsidRPr="00D52610">
        <w:t>Simulation performance</w:t>
      </w:r>
    </w:p>
    <w:p w14:paraId="3F373F67" w14:textId="18D05926" w:rsidR="00843C5D" w:rsidRDefault="00017402">
      <w:r>
        <w:t xml:space="preserve">In this section, we compare the above schemes with the envelope and sequence detectors without any additional receiver side impairments, i.e., by assuming perfect frequency and timing synchronization. </w:t>
      </w:r>
      <w:r w:rsidR="002B5E0C">
        <w:t>The overlay sequence used for this evaluation is based on “</w:t>
      </w:r>
      <w:r w:rsidR="002B5E0C" w:rsidRPr="002B5E0C">
        <w:rPr>
          <w:i/>
          <w:iCs/>
        </w:rPr>
        <w:t>m-sequence</w:t>
      </w:r>
      <w:r w:rsidR="002B5E0C">
        <w:t>”</w:t>
      </w:r>
      <w:r w:rsidR="000E14E9">
        <w:t xml:space="preserve"> and the generation is based on OOK4 style for </w:t>
      </w:r>
      <m:oMath>
        <m:r>
          <w:rPr>
            <w:rFonts w:ascii="Cambria Math" w:hAnsi="Cambria Math"/>
          </w:rPr>
          <m:t>M</m:t>
        </m:r>
      </m:oMath>
      <w:r w:rsidR="000E14E9">
        <w:t xml:space="preserve"> values</w:t>
      </w:r>
      <w:r w:rsidR="002B5E0C">
        <w:t xml:space="preserve">. </w:t>
      </w:r>
      <w:r>
        <w:t xml:space="preserve">The comparison is made between </w:t>
      </w:r>
      <w:r w:rsidR="00C06CB9">
        <w:t>three</w:t>
      </w:r>
      <w:r w:rsidR="00843C5D">
        <w:t xml:space="preserve"> schemes</w:t>
      </w:r>
      <w:r w:rsidR="00D04616">
        <w:t xml:space="preserve"> in </w:t>
      </w:r>
      <w:r w:rsidR="00D04616">
        <w:fldChar w:fldCharType="begin"/>
      </w:r>
      <w:r w:rsidR="00D04616">
        <w:instrText xml:space="preserve"> REF _Ref165967103 \h </w:instrText>
      </w:r>
      <w:r w:rsidR="00D04616">
        <w:fldChar w:fldCharType="separate"/>
      </w:r>
      <w:r w:rsidR="00E728DC">
        <w:t xml:space="preserve">Fig. </w:t>
      </w:r>
      <w:r w:rsidR="00E728DC">
        <w:rPr>
          <w:noProof/>
        </w:rPr>
        <w:t>5</w:t>
      </w:r>
      <w:r w:rsidR="00D04616">
        <w:fldChar w:fldCharType="end"/>
      </w:r>
      <w:r w:rsidR="00843C5D">
        <w:t xml:space="preserve">, namely, </w:t>
      </w:r>
    </w:p>
    <w:p w14:paraId="2DB94E7C" w14:textId="77777777" w:rsidR="00843C5D" w:rsidRDefault="00843C5D" w:rsidP="00621254">
      <w:pPr>
        <w:pStyle w:val="ListParagraph"/>
        <w:numPr>
          <w:ilvl w:val="0"/>
          <w:numId w:val="20"/>
        </w:numPr>
      </w:pPr>
      <w:r>
        <w:t xml:space="preserve">envelope detection, </w:t>
      </w:r>
    </w:p>
    <w:p w14:paraId="44680DE4" w14:textId="66E9C2D6" w:rsidR="00F34C2A" w:rsidRDefault="00843C5D" w:rsidP="00621254">
      <w:pPr>
        <w:pStyle w:val="ListParagraph"/>
        <w:numPr>
          <w:ilvl w:val="0"/>
          <w:numId w:val="20"/>
        </w:numPr>
      </w:pPr>
      <w:r>
        <w:t>cell specific sequence detection, i.e., LR correlates with only one sequence</w:t>
      </w:r>
      <w:r w:rsidR="00F34C2A">
        <w:t>,</w:t>
      </w:r>
    </w:p>
    <w:p w14:paraId="0ACE2C90" w14:textId="33466258" w:rsidR="0019066F" w:rsidRDefault="00F34C2A" w:rsidP="00621254">
      <w:pPr>
        <w:pStyle w:val="ListParagraph"/>
        <w:numPr>
          <w:ilvl w:val="0"/>
          <w:numId w:val="20"/>
        </w:numPr>
      </w:pPr>
      <w:r>
        <w:t>four sequences carrying two bit</w:t>
      </w:r>
      <w:r w:rsidR="00D04616">
        <w:t>s</w:t>
      </w:r>
      <w:r>
        <w:t xml:space="preserve"> of information, thus requiring only </w:t>
      </w:r>
      <w:r w:rsidR="00D04616">
        <w:t>half the number of ON symbols.</w:t>
      </w:r>
    </w:p>
    <w:p w14:paraId="337AB0C1" w14:textId="79B4165F" w:rsidR="00A05A3B" w:rsidRDefault="00A05A3B" w:rsidP="00A05A3B">
      <w:pPr>
        <w:rPr>
          <w:lang w:eastAsia="zh-CN"/>
        </w:rPr>
      </w:pPr>
      <w:r>
        <w:rPr>
          <w:lang w:val="en-GB" w:eastAsia="zh-CN"/>
        </w:rPr>
        <w:t xml:space="preserve">The comparison is drawn between different </w:t>
      </w:r>
      <m:oMath>
        <m:r>
          <w:rPr>
            <w:rFonts w:ascii="Cambria Math" w:hAnsi="Cambria Math"/>
            <w:lang w:val="en-GB" w:eastAsia="zh-CN"/>
          </w:rPr>
          <m:t>M={1,2,4}</m:t>
        </m:r>
      </m:oMath>
      <w:r>
        <w:rPr>
          <w:lang w:val="en-GB" w:eastAsia="zh-CN"/>
        </w:rPr>
        <w:t xml:space="preserve"> with rectangular or Gaussian pulse for each OOK symbols. It can be seen from both </w:t>
      </w:r>
      <w:r>
        <w:rPr>
          <w:lang w:eastAsia="zh-CN"/>
        </w:rPr>
        <w:fldChar w:fldCharType="begin"/>
      </w:r>
      <w:r>
        <w:rPr>
          <w:lang w:val="en-GB" w:eastAsia="zh-CN"/>
        </w:rPr>
        <w:instrText xml:space="preserve"> REF _Ref165967103 \h </w:instrText>
      </w:r>
      <w:r>
        <w:rPr>
          <w:lang w:eastAsia="zh-CN"/>
        </w:rPr>
      </w:r>
      <w:r>
        <w:rPr>
          <w:lang w:eastAsia="zh-CN"/>
        </w:rPr>
        <w:fldChar w:fldCharType="separate"/>
      </w:r>
      <w:r w:rsidR="00E728DC">
        <w:t xml:space="preserve">Fig. </w:t>
      </w:r>
      <w:r w:rsidR="00E728DC">
        <w:rPr>
          <w:noProof/>
        </w:rPr>
        <w:t>5</w:t>
      </w:r>
      <w:r>
        <w:rPr>
          <w:lang w:eastAsia="zh-CN"/>
        </w:rPr>
        <w:fldChar w:fldCharType="end"/>
      </w:r>
      <w:r>
        <w:rPr>
          <w:lang w:eastAsia="zh-CN"/>
        </w:rPr>
        <w:t xml:space="preserve">a, and </w:t>
      </w:r>
      <w:r>
        <w:rPr>
          <w:lang w:eastAsia="zh-CN"/>
        </w:rPr>
        <w:fldChar w:fldCharType="begin"/>
      </w:r>
      <w:r>
        <w:rPr>
          <w:lang w:eastAsia="zh-CN"/>
        </w:rPr>
        <w:instrText xml:space="preserve"> REF _Ref165967103 \h </w:instrText>
      </w:r>
      <w:r>
        <w:rPr>
          <w:lang w:eastAsia="zh-CN"/>
        </w:rPr>
      </w:r>
      <w:r>
        <w:rPr>
          <w:lang w:eastAsia="zh-CN"/>
        </w:rPr>
        <w:fldChar w:fldCharType="separate"/>
      </w:r>
      <w:r w:rsidR="00E728DC">
        <w:t xml:space="preserve">Fig. </w:t>
      </w:r>
      <w:r w:rsidR="00E728DC">
        <w:rPr>
          <w:noProof/>
        </w:rPr>
        <w:t>5</w:t>
      </w:r>
      <w:r>
        <w:rPr>
          <w:lang w:eastAsia="zh-CN"/>
        </w:rPr>
        <w:fldChar w:fldCharType="end"/>
      </w:r>
      <w:r>
        <w:rPr>
          <w:lang w:eastAsia="zh-CN"/>
        </w:rPr>
        <w:t xml:space="preserve">b that the </w:t>
      </w:r>
      <m:oMath>
        <m:r>
          <w:rPr>
            <w:rFonts w:ascii="Cambria Math" w:hAnsi="Cambria Math"/>
            <w:lang w:eastAsia="zh-CN"/>
          </w:rPr>
          <m:t>1%</m:t>
        </m:r>
      </m:oMath>
      <w:r>
        <w:rPr>
          <w:lang w:eastAsia="zh-CN"/>
        </w:rPr>
        <w:t xml:space="preserve"> and </w:t>
      </w:r>
      <m:oMath>
        <m:r>
          <w:rPr>
            <w:rFonts w:ascii="Cambria Math" w:hAnsi="Cambria Math"/>
            <w:lang w:eastAsia="zh-CN"/>
          </w:rPr>
          <m:t>10%</m:t>
        </m:r>
      </m:oMath>
      <w:r>
        <w:rPr>
          <w:lang w:eastAsia="zh-CN"/>
        </w:rPr>
        <w:t xml:space="preserve"> BLER requirement for LP-WUS using Gaussian pulse shape outperforms the one with rectangular pulse at least by a margin of </w:t>
      </w:r>
      <m:oMath>
        <m:r>
          <w:rPr>
            <w:rFonts w:ascii="Cambria Math" w:hAnsi="Cambria Math"/>
            <w:lang w:eastAsia="zh-CN"/>
          </w:rPr>
          <m:t>≈2</m:t>
        </m:r>
      </m:oMath>
      <w:r>
        <w:rPr>
          <w:lang w:eastAsia="zh-CN"/>
        </w:rPr>
        <w:t xml:space="preserve">dB on all scenarios. Furthermore, note that as we increase </w:t>
      </w:r>
      <m:oMath>
        <m:r>
          <w:rPr>
            <w:rFonts w:ascii="Cambria Math" w:hAnsi="Cambria Math"/>
            <w:lang w:eastAsia="zh-CN"/>
          </w:rPr>
          <m:t>M</m:t>
        </m:r>
      </m:oMath>
      <w:r>
        <w:rPr>
          <w:lang w:eastAsia="zh-CN"/>
        </w:rPr>
        <w:t xml:space="preserve"> from </w:t>
      </w:r>
      <m:oMath>
        <m:r>
          <w:rPr>
            <w:rFonts w:ascii="Cambria Math" w:hAnsi="Cambria Math"/>
            <w:lang w:eastAsia="zh-CN"/>
          </w:rPr>
          <m:t>M=1→4</m:t>
        </m:r>
      </m:oMath>
      <w:r>
        <w:rPr>
          <w:lang w:eastAsia="zh-CN"/>
        </w:rPr>
        <w:t xml:space="preserve">, the overall performance degrades, with </w:t>
      </w:r>
      <m:oMath>
        <m:r>
          <w:rPr>
            <w:rFonts w:ascii="Cambria Math" w:hAnsi="Cambria Math"/>
            <w:lang w:eastAsia="zh-CN"/>
          </w:rPr>
          <m:t>M=1</m:t>
        </m:r>
      </m:oMath>
      <w:r>
        <w:rPr>
          <w:lang w:eastAsia="zh-CN"/>
        </w:rPr>
        <w:t xml:space="preserve"> being more robust and requires lower SNR to achieve the same target as others.</w:t>
      </w:r>
    </w:p>
    <w:tbl>
      <w:tblPr>
        <w:tblStyle w:val="TableGrid"/>
        <w:tblW w:w="9562" w:type="dxa"/>
        <w:tblLayout w:type="fixed"/>
        <w:tblLook w:val="04A0" w:firstRow="1" w:lastRow="0" w:firstColumn="1" w:lastColumn="0" w:noHBand="0" w:noVBand="1"/>
      </w:tblPr>
      <w:tblGrid>
        <w:gridCol w:w="4905"/>
        <w:gridCol w:w="4657"/>
      </w:tblGrid>
      <w:tr w:rsidR="007708FB" w14:paraId="1DDDE4A0" w14:textId="77777777" w:rsidTr="005E3645">
        <w:trPr>
          <w:trHeight w:val="3708"/>
        </w:trPr>
        <w:tc>
          <w:tcPr>
            <w:tcW w:w="4905" w:type="dxa"/>
          </w:tcPr>
          <w:p w14:paraId="2796CB6C" w14:textId="50D8D16F" w:rsidR="007708FB" w:rsidRDefault="004D4F4A" w:rsidP="00274555">
            <w:pPr>
              <w:widowControl w:val="0"/>
              <w:spacing w:line="240" w:lineRule="auto"/>
              <w:jc w:val="center"/>
              <w:rPr>
                <w:sz w:val="16"/>
                <w:szCs w:val="14"/>
              </w:rPr>
            </w:pPr>
            <w:r w:rsidRPr="004D4F4A">
              <w:rPr>
                <w:noProof/>
                <w:sz w:val="16"/>
                <w:szCs w:val="14"/>
              </w:rPr>
              <w:drawing>
                <wp:inline distT="0" distB="0" distL="0" distR="0" wp14:anchorId="28E75FB9" wp14:editId="3554E66E">
                  <wp:extent cx="2884166" cy="2330137"/>
                  <wp:effectExtent l="0" t="0" r="0" b="0"/>
                  <wp:docPr id="21088641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864119" name=""/>
                          <pic:cNvPicPr/>
                        </pic:nvPicPr>
                        <pic:blipFill rotWithShape="1">
                          <a:blip r:embed="rId19"/>
                          <a:srcRect l="8291" t="4114" r="9374" b="7207"/>
                          <a:stretch/>
                        </pic:blipFill>
                        <pic:spPr bwMode="auto">
                          <a:xfrm>
                            <a:off x="0" y="0"/>
                            <a:ext cx="2910864" cy="2351706"/>
                          </a:xfrm>
                          <a:prstGeom prst="rect">
                            <a:avLst/>
                          </a:prstGeom>
                          <a:ln>
                            <a:noFill/>
                          </a:ln>
                          <a:extLst>
                            <a:ext uri="{53640926-AAD7-44D8-BBD7-CCE9431645EC}">
                              <a14:shadowObscured xmlns:a14="http://schemas.microsoft.com/office/drawing/2010/main"/>
                            </a:ext>
                          </a:extLst>
                        </pic:spPr>
                      </pic:pic>
                    </a:graphicData>
                  </a:graphic>
                </wp:inline>
              </w:drawing>
            </w:r>
            <w:r w:rsidR="007708FB" w:rsidRPr="00AD3453">
              <w:rPr>
                <w:sz w:val="16"/>
                <w:szCs w:val="14"/>
              </w:rPr>
              <w:t xml:space="preserve"> </w:t>
            </w:r>
            <w:r w:rsidR="007708FB">
              <w:rPr>
                <w:sz w:val="16"/>
                <w:szCs w:val="14"/>
              </w:rPr>
              <w:t>(a) Gaussian pulse in TDLC 300ns</w:t>
            </w:r>
          </w:p>
        </w:tc>
        <w:tc>
          <w:tcPr>
            <w:tcW w:w="4657" w:type="dxa"/>
          </w:tcPr>
          <w:p w14:paraId="5F06AB13" w14:textId="2AA4BCB2" w:rsidR="007708FB" w:rsidRDefault="005E3645" w:rsidP="00274555">
            <w:pPr>
              <w:keepNext/>
              <w:widowControl w:val="0"/>
              <w:spacing w:line="240" w:lineRule="auto"/>
              <w:jc w:val="center"/>
              <w:rPr>
                <w:sz w:val="16"/>
                <w:szCs w:val="14"/>
              </w:rPr>
            </w:pPr>
            <w:r w:rsidRPr="005E3645">
              <w:rPr>
                <w:noProof/>
                <w:sz w:val="16"/>
                <w:szCs w:val="14"/>
              </w:rPr>
              <w:drawing>
                <wp:inline distT="0" distB="0" distL="0" distR="0" wp14:anchorId="0CE7D521" wp14:editId="5727A382">
                  <wp:extent cx="2864598" cy="2315895"/>
                  <wp:effectExtent l="0" t="0" r="0" b="8255"/>
                  <wp:docPr id="974032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032516" name=""/>
                          <pic:cNvPicPr/>
                        </pic:nvPicPr>
                        <pic:blipFill rotWithShape="1">
                          <a:blip r:embed="rId20"/>
                          <a:srcRect l="8553" t="4056" r="9139" b="7220"/>
                          <a:stretch/>
                        </pic:blipFill>
                        <pic:spPr bwMode="auto">
                          <a:xfrm>
                            <a:off x="0" y="0"/>
                            <a:ext cx="2874258" cy="2323705"/>
                          </a:xfrm>
                          <a:prstGeom prst="rect">
                            <a:avLst/>
                          </a:prstGeom>
                          <a:ln>
                            <a:noFill/>
                          </a:ln>
                          <a:extLst>
                            <a:ext uri="{53640926-AAD7-44D8-BBD7-CCE9431645EC}">
                              <a14:shadowObscured xmlns:a14="http://schemas.microsoft.com/office/drawing/2010/main"/>
                            </a:ext>
                          </a:extLst>
                        </pic:spPr>
                      </pic:pic>
                    </a:graphicData>
                  </a:graphic>
                </wp:inline>
              </w:drawing>
            </w:r>
            <w:r w:rsidR="007708FB">
              <w:rPr>
                <w:sz w:val="16"/>
                <w:szCs w:val="14"/>
              </w:rPr>
              <w:t xml:space="preserve"> (b) Rectangular pulse in TDL-C 300ns</w:t>
            </w:r>
          </w:p>
        </w:tc>
      </w:tr>
    </w:tbl>
    <w:p w14:paraId="6498971A" w14:textId="437471E4" w:rsidR="007708FB" w:rsidRDefault="007708FB" w:rsidP="007708FB">
      <w:pPr>
        <w:pStyle w:val="Caption"/>
      </w:pPr>
      <w:bookmarkStart w:id="572" w:name="_Ref165967103"/>
      <w:r>
        <w:t xml:space="preserve">Fig. </w:t>
      </w:r>
      <w:r>
        <w:fldChar w:fldCharType="begin"/>
      </w:r>
      <w:r>
        <w:instrText xml:space="preserve"> SEQ Fig. \* ARABIC </w:instrText>
      </w:r>
      <w:r>
        <w:fldChar w:fldCharType="separate"/>
      </w:r>
      <w:r w:rsidR="003B3C8C">
        <w:rPr>
          <w:noProof/>
        </w:rPr>
        <w:t>5</w:t>
      </w:r>
      <w:r>
        <w:fldChar w:fldCharType="end"/>
      </w:r>
      <w:bookmarkEnd w:id="572"/>
      <w:r>
        <w:t xml:space="preserve"> SNR required to achieve </w:t>
      </w:r>
      <m:oMath>
        <m:r>
          <m:rPr>
            <m:sty m:val="bi"/>
          </m:rPr>
          <w:rPr>
            <w:rFonts w:ascii="Cambria Math" w:hAnsi="Cambria Math"/>
          </w:rPr>
          <m:t>1%</m:t>
        </m:r>
      </m:oMath>
      <w:r>
        <w:t xml:space="preserve"> and </w:t>
      </w:r>
      <m:oMath>
        <m:r>
          <m:rPr>
            <m:sty m:val="bi"/>
          </m:rPr>
          <w:rPr>
            <w:rFonts w:ascii="Cambria Math" w:hAnsi="Cambria Math"/>
          </w:rPr>
          <m:t>10%</m:t>
        </m:r>
      </m:oMath>
      <w:r>
        <w:t xml:space="preserve"> BLER with LP-WUS payload of size 8.</w:t>
      </w:r>
    </w:p>
    <w:p w14:paraId="6CD45828" w14:textId="26481F28" w:rsidR="002D7BF5" w:rsidRDefault="00017402">
      <w:r>
        <w:fldChar w:fldCharType="begin"/>
      </w:r>
      <w:r>
        <w:instrText xml:space="preserve"> REF _Ref165967103 \h </w:instrText>
      </w:r>
      <w:r>
        <w:fldChar w:fldCharType="separate"/>
      </w:r>
      <w:r w:rsidR="00E728DC">
        <w:t xml:space="preserve">Fig. </w:t>
      </w:r>
      <w:r w:rsidR="00E728DC">
        <w:rPr>
          <w:noProof/>
        </w:rPr>
        <w:t>5</w:t>
      </w:r>
      <w:r>
        <w:fldChar w:fldCharType="end"/>
      </w:r>
      <w:r>
        <w:t xml:space="preserve"> </w:t>
      </w:r>
      <w:r w:rsidR="000F407F">
        <w:t xml:space="preserve">also draws the comparison between different receiver architectures as listed above. </w:t>
      </w:r>
      <w:r w:rsidR="00F72B84">
        <w:t xml:space="preserve">In particular, </w:t>
      </w:r>
      <w:r w:rsidR="00F72B84">
        <w:fldChar w:fldCharType="begin"/>
      </w:r>
      <w:r w:rsidR="00F72B84">
        <w:instrText xml:space="preserve"> REF _Ref165967103 \h </w:instrText>
      </w:r>
      <w:r w:rsidR="00F72B84">
        <w:fldChar w:fldCharType="separate"/>
      </w:r>
      <w:r w:rsidR="00E728DC">
        <w:t xml:space="preserve">Fig. </w:t>
      </w:r>
      <w:r w:rsidR="00E728DC">
        <w:rPr>
          <w:noProof/>
        </w:rPr>
        <w:t>5</w:t>
      </w:r>
      <w:r w:rsidR="00F72B84">
        <w:fldChar w:fldCharType="end"/>
      </w:r>
      <w:r w:rsidR="00F72B84">
        <w:t>a</w:t>
      </w:r>
      <w:r w:rsidR="000F407F">
        <w:t xml:space="preserve"> </w:t>
      </w:r>
      <w:r w:rsidR="00F72B84">
        <w:t xml:space="preserve">outlines the performance with </w:t>
      </w:r>
      <w:r w:rsidR="000F407F">
        <w:t>Gaussian pulse</w:t>
      </w:r>
      <w:r w:rsidR="005C17CB">
        <w:t xml:space="preserve">. </w:t>
      </w:r>
      <w:r w:rsidR="0008043B">
        <w:t>Having</w:t>
      </w:r>
      <w:r w:rsidR="005C17CB">
        <w:t xml:space="preserve"> a cell specific sequence </w:t>
      </w:r>
      <w:r w:rsidR="0008043B">
        <w:t xml:space="preserve">or a single sequence for correlation provides the best performance followed by the envelope detector. The </w:t>
      </w:r>
      <w:r w:rsidR="00110F11">
        <w:t xml:space="preserve">performance of having four overlay sequences providing two bits of information </w:t>
      </w:r>
      <w:r w:rsidR="00C46F1A">
        <w:t xml:space="preserve">is comparable to single sequence only for </w:t>
      </w:r>
      <m:oMath>
        <m:r>
          <w:rPr>
            <w:rFonts w:ascii="Cambria Math" w:hAnsi="Cambria Math"/>
          </w:rPr>
          <m:t>M=1</m:t>
        </m:r>
      </m:oMath>
      <w:r w:rsidR="00C46F1A">
        <w:t xml:space="preserve"> scenario. As </w:t>
      </w:r>
      <m:oMath>
        <m:r>
          <w:rPr>
            <w:rFonts w:ascii="Cambria Math" w:hAnsi="Cambria Math"/>
          </w:rPr>
          <m:t>M↑</m:t>
        </m:r>
      </m:oMath>
      <w:r w:rsidR="00C46F1A">
        <w:t xml:space="preserve">, the performance of multiple sequences degrades due to the </w:t>
      </w:r>
      <w:r w:rsidR="00A47467">
        <w:t xml:space="preserve">length reduction, thus showing inferior performance for </w:t>
      </w:r>
      <m:oMath>
        <m:r>
          <w:rPr>
            <w:rFonts w:ascii="Cambria Math" w:hAnsi="Cambria Math"/>
          </w:rPr>
          <m:t>M=2</m:t>
        </m:r>
      </m:oMath>
      <w:r w:rsidR="00A47467">
        <w:t xml:space="preserve"> and </w:t>
      </w:r>
      <m:oMath>
        <m:r>
          <w:rPr>
            <w:rFonts w:ascii="Cambria Math" w:hAnsi="Cambria Math"/>
          </w:rPr>
          <m:t>M=4</m:t>
        </m:r>
      </m:oMath>
      <w:r w:rsidR="00A47467">
        <w:t xml:space="preserve">. </w:t>
      </w:r>
    </w:p>
    <w:p w14:paraId="6CD4582D" w14:textId="0F884A44" w:rsidR="002D7BF5" w:rsidRDefault="00BB2179" w:rsidP="00475D6A">
      <w:pPr>
        <w:pStyle w:val="ObservationText"/>
      </w:pPr>
      <w:bookmarkStart w:id="573" w:name="_Toc166233321"/>
      <w:bookmarkStart w:id="574" w:name="_Toc166233522"/>
      <w:bookmarkStart w:id="575" w:name="_Toc166233875"/>
      <w:bookmarkStart w:id="576" w:name="_Toc174011526"/>
      <w:bookmarkStart w:id="577" w:name="_Toc174011620"/>
      <w:bookmarkStart w:id="578" w:name="_Toc174011924"/>
      <w:bookmarkStart w:id="579" w:name="_Toc174090334"/>
      <w:bookmarkStart w:id="580" w:name="_Toc174101765"/>
      <w:bookmarkStart w:id="581" w:name="_Toc174101971"/>
      <w:bookmarkStart w:id="582" w:name="_Toc178681281"/>
      <w:bookmarkStart w:id="583" w:name="_Toc178870170"/>
      <w:bookmarkStart w:id="584" w:name="_Toc178892201"/>
      <w:bookmarkStart w:id="585" w:name="_Toc178949079"/>
      <w:bookmarkStart w:id="586" w:name="_Toc181869542"/>
      <w:bookmarkStart w:id="587" w:name="_Toc181928205"/>
      <w:bookmarkStart w:id="588" w:name="_Toc181956982"/>
      <w:bookmarkStart w:id="589" w:name="_Toc181957728"/>
      <w:bookmarkStart w:id="590" w:name="_Toc181957922"/>
      <w:r>
        <w:lastRenderedPageBreak/>
        <w:t xml:space="preserve">The </w:t>
      </w:r>
      <w:r w:rsidR="00904DFD">
        <w:t>shape</w:t>
      </w:r>
      <w:r>
        <w:t xml:space="preserve"> of</w:t>
      </w:r>
      <w:r w:rsidR="00904DFD">
        <w:t xml:space="preserve"> the</w:t>
      </w:r>
      <w:r>
        <w:t xml:space="preserve"> p</w:t>
      </w:r>
      <w:r w:rsidR="00CD4C97">
        <w:t>ulse</w:t>
      </w:r>
      <w:r>
        <w:t xml:space="preserve"> </w:t>
      </w:r>
      <w:r w:rsidR="007E403B">
        <w:t>does not impair the</w:t>
      </w:r>
      <w:r w:rsidR="00CD4C97">
        <w:t xml:space="preserve"> detection performance of </w:t>
      </w:r>
      <w:r w:rsidR="007E403B">
        <w:t>IQ based LRs</w:t>
      </w:r>
      <w:r w:rsidR="00F8727D">
        <w:t xml:space="preserve">, </w:t>
      </w:r>
      <w:r w:rsidR="007E403B">
        <w:t xml:space="preserve">contrastingly, it improves the detection </w:t>
      </w:r>
      <w:r w:rsidR="007E403B" w:rsidRPr="00475D6A">
        <w:t>performance</w:t>
      </w:r>
      <w:r w:rsidR="007E403B">
        <w:t xml:space="preserve"> and</w:t>
      </w:r>
      <w:r w:rsidR="00F8727D">
        <w:t xml:space="preserve"> provides</w:t>
      </w:r>
      <w:r w:rsidR="00AA5818">
        <w:t xml:space="preserve"> better</w:t>
      </w:r>
      <w:r w:rsidR="00F8727D">
        <w:t xml:space="preserve"> spectral compactness</w:t>
      </w:r>
      <w:r w:rsidR="00017402">
        <w:t>.</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1055B1AA" w14:textId="4C9EA416" w:rsidR="00475D6A" w:rsidRPr="00475D6A" w:rsidRDefault="00475D6A" w:rsidP="00475D6A">
      <w:pPr>
        <w:pStyle w:val="ObservationText"/>
      </w:pPr>
      <w:bookmarkStart w:id="591" w:name="_Toc181869543"/>
      <w:bookmarkStart w:id="592" w:name="_Toc181928206"/>
      <w:bookmarkStart w:id="593" w:name="_Toc181956983"/>
      <w:bookmarkStart w:id="594" w:name="_Toc181957729"/>
      <w:bookmarkStart w:id="595" w:name="_Toc181957923"/>
      <w:r>
        <w:t xml:space="preserve">The </w:t>
      </w:r>
      <w:r w:rsidR="003D7448">
        <w:t>cross-correlation</w:t>
      </w:r>
      <w:r>
        <w:t xml:space="preserve"> performance degrades drastically, if the same number of sequences is used irrespective of M used by underlying OOK transmission.</w:t>
      </w:r>
      <w:bookmarkEnd w:id="591"/>
      <w:bookmarkEnd w:id="592"/>
      <w:bookmarkEnd w:id="593"/>
      <w:bookmarkEnd w:id="594"/>
      <w:bookmarkEnd w:id="595"/>
      <w:r>
        <w:t xml:space="preserve"> </w:t>
      </w:r>
    </w:p>
    <w:p w14:paraId="53EE496B" w14:textId="39260E90" w:rsidR="00685091" w:rsidRDefault="00551396" w:rsidP="00551396">
      <w:pPr>
        <w:pStyle w:val="Heading4"/>
        <w:rPr>
          <w:lang w:val="en-GB" w:eastAsia="zh-CN"/>
        </w:rPr>
      </w:pPr>
      <w:r>
        <w:rPr>
          <w:lang w:val="en-GB" w:eastAsia="zh-CN"/>
        </w:rPr>
        <w:t>Design of ZC overlay sequences</w:t>
      </w:r>
    </w:p>
    <w:p w14:paraId="799E9AAD" w14:textId="2E5B7320" w:rsidR="00551396" w:rsidRDefault="00551396" w:rsidP="00551396">
      <w:pPr>
        <w:rPr>
          <w:lang w:val="en-GB" w:eastAsia="zh-CN"/>
        </w:rPr>
      </w:pPr>
      <w:r>
        <w:rPr>
          <w:lang w:val="en-GB" w:eastAsia="zh-CN"/>
        </w:rPr>
        <w:t xml:space="preserve">The choice of overlay sequence used over the ON symbol of OOK is discussed in this section. We identified a set of possible root sequences that can be used for a given length, which is governed by </w:t>
      </w:r>
      <m:oMath>
        <m:r>
          <w:rPr>
            <w:rFonts w:ascii="Cambria Math" w:hAnsi="Cambria Math"/>
            <w:lang w:val="en-GB" w:eastAsia="zh-CN"/>
          </w:rPr>
          <m:t>M</m:t>
        </m:r>
      </m:oMath>
      <w:r>
        <w:rPr>
          <w:lang w:val="en-GB" w:eastAsia="zh-CN"/>
        </w:rPr>
        <w:t xml:space="preserve"> value used. Together with the root sequence list </w:t>
      </w:r>
      <w:r w:rsidR="007E5373">
        <w:rPr>
          <w:lang w:val="en-GB" w:eastAsia="zh-CN"/>
        </w:rPr>
        <w:t xml:space="preserve">with utmost </w:t>
      </w:r>
      <w:r>
        <w:rPr>
          <w:lang w:val="en-GB" w:eastAsia="zh-CN"/>
        </w:rPr>
        <w:t>of four cyclic shifts per root sequence, we can create a set of ZC overlay sequences that can coexist to provide better auto-/cross- correlation properties</w:t>
      </w:r>
      <w:r w:rsidR="004C61A8">
        <w:rPr>
          <w:lang w:val="en-GB" w:eastAsia="zh-CN"/>
        </w:rPr>
        <w:t xml:space="preserve">, listed in </w:t>
      </w:r>
      <w:r w:rsidR="004C61A8">
        <w:rPr>
          <w:lang w:val="en-GB" w:eastAsia="zh-CN"/>
        </w:rPr>
        <w:fldChar w:fldCharType="begin"/>
      </w:r>
      <w:r w:rsidR="004C61A8">
        <w:rPr>
          <w:lang w:val="en-GB" w:eastAsia="zh-CN"/>
        </w:rPr>
        <w:instrText xml:space="preserve"> REF _Ref181711631 \h </w:instrText>
      </w:r>
      <w:r w:rsidR="004C61A8">
        <w:rPr>
          <w:lang w:val="en-GB" w:eastAsia="zh-CN"/>
        </w:rPr>
      </w:r>
      <w:r w:rsidR="004C61A8">
        <w:rPr>
          <w:lang w:val="en-GB" w:eastAsia="zh-CN"/>
        </w:rPr>
        <w:fldChar w:fldCharType="separate"/>
      </w:r>
      <w:r w:rsidR="00E728DC">
        <w:t xml:space="preserve">Table </w:t>
      </w:r>
      <w:r w:rsidR="00E728DC">
        <w:rPr>
          <w:noProof/>
        </w:rPr>
        <w:t>2</w:t>
      </w:r>
      <w:r w:rsidR="004C61A8">
        <w:rPr>
          <w:lang w:val="en-GB" w:eastAsia="zh-CN"/>
        </w:rPr>
        <w:fldChar w:fldCharType="end"/>
      </w:r>
      <w:r w:rsidR="004C61A8">
        <w:rPr>
          <w:lang w:val="en-GB" w:eastAsia="zh-CN"/>
        </w:rPr>
        <w:t>.</w:t>
      </w:r>
    </w:p>
    <w:tbl>
      <w:tblPr>
        <w:tblStyle w:val="GridTable5Dark-Accent2"/>
        <w:tblW w:w="9611" w:type="dxa"/>
        <w:tblLook w:val="0420" w:firstRow="1" w:lastRow="0" w:firstColumn="0" w:lastColumn="0" w:noHBand="0" w:noVBand="1"/>
      </w:tblPr>
      <w:tblGrid>
        <w:gridCol w:w="1242"/>
        <w:gridCol w:w="1544"/>
        <w:gridCol w:w="1138"/>
        <w:gridCol w:w="1134"/>
        <w:gridCol w:w="1138"/>
        <w:gridCol w:w="1134"/>
        <w:gridCol w:w="1138"/>
        <w:gridCol w:w="1143"/>
      </w:tblGrid>
      <w:tr w:rsidR="0024674D" w:rsidRPr="00C846D2" w14:paraId="1E07E547" w14:textId="77777777" w:rsidTr="0024674D">
        <w:trPr>
          <w:cnfStyle w:val="100000000000" w:firstRow="1" w:lastRow="0" w:firstColumn="0" w:lastColumn="0" w:oddVBand="0" w:evenVBand="0" w:oddHBand="0" w:evenHBand="0" w:firstRowFirstColumn="0" w:firstRowLastColumn="0" w:lastRowFirstColumn="0" w:lastRowLastColumn="0"/>
          <w:trHeight w:val="514"/>
        </w:trPr>
        <w:tc>
          <w:tcPr>
            <w:tcW w:w="1242" w:type="dxa"/>
            <w:vMerge w:val="restart"/>
            <w:vAlign w:val="center"/>
            <w:hideMark/>
          </w:tcPr>
          <w:p w14:paraId="1E3F1202" w14:textId="363392EE" w:rsidR="0024674D" w:rsidRPr="00352046" w:rsidRDefault="0024674D" w:rsidP="00C22E97">
            <w:pPr>
              <w:suppressAutoHyphens w:val="0"/>
              <w:spacing w:before="0" w:after="0" w:line="240" w:lineRule="auto"/>
              <w:jc w:val="center"/>
              <w:rPr>
                <w:color w:val="FFFFFF" w:themeColor="light1"/>
                <w:kern w:val="24"/>
                <w:sz w:val="18"/>
                <w14:ligatures w14:val="none"/>
              </w:rPr>
            </w:pPr>
            <w:r w:rsidRPr="00352046">
              <w:rPr>
                <w:color w:val="FFFFFF" w:themeColor="light1"/>
                <w:kern w:val="24"/>
                <w:sz w:val="18"/>
                <w14:ligatures w14:val="none"/>
              </w:rPr>
              <w:t>Sequence</w:t>
            </w:r>
          </w:p>
        </w:tc>
        <w:tc>
          <w:tcPr>
            <w:tcW w:w="1544" w:type="dxa"/>
            <w:vMerge w:val="restart"/>
            <w:vAlign w:val="center"/>
          </w:tcPr>
          <w:p w14:paraId="7E3D917B" w14:textId="243D6500" w:rsidR="0024674D" w:rsidRPr="00352046" w:rsidRDefault="00897078" w:rsidP="00C22E97">
            <w:pPr>
              <w:suppressAutoHyphens w:val="0"/>
              <w:spacing w:before="0" w:after="0" w:line="240" w:lineRule="auto"/>
              <w:jc w:val="center"/>
              <w:rPr>
                <w:kern w:val="0"/>
                <w:sz w:val="18"/>
                <w14:ligatures w14:val="none"/>
              </w:rPr>
            </w:pPr>
            <w:r>
              <w:rPr>
                <w:kern w:val="0"/>
                <w:sz w:val="18"/>
                <w14:ligatures w14:val="none"/>
              </w:rPr>
              <w:t xml:space="preserve">ZC </w:t>
            </w:r>
            <w:r w:rsidR="00AD6D7D">
              <w:rPr>
                <w:kern w:val="0"/>
                <w:sz w:val="18"/>
                <w14:ligatures w14:val="none"/>
              </w:rPr>
              <w:t>length</w:t>
            </w:r>
          </w:p>
        </w:tc>
        <w:tc>
          <w:tcPr>
            <w:tcW w:w="6825" w:type="dxa"/>
            <w:gridSpan w:val="6"/>
            <w:vAlign w:val="center"/>
          </w:tcPr>
          <w:p w14:paraId="534876F1" w14:textId="68BE7684" w:rsidR="0024674D" w:rsidRPr="00352046" w:rsidRDefault="0024674D" w:rsidP="00C22E97">
            <w:pPr>
              <w:suppressAutoHyphens w:val="0"/>
              <w:spacing w:before="0" w:after="0" w:line="240" w:lineRule="auto"/>
              <w:jc w:val="center"/>
              <w:rPr>
                <w:kern w:val="0"/>
                <w:sz w:val="18"/>
                <w14:ligatures w14:val="none"/>
              </w:rPr>
            </w:pPr>
            <w:r w:rsidRPr="00352046">
              <w:rPr>
                <w:kern w:val="0"/>
                <w:sz w:val="18"/>
                <w14:ligatures w14:val="none"/>
              </w:rPr>
              <w:t>Root sequence IDs (</w:t>
            </w:r>
            <m:oMath>
              <m:r>
                <m:rPr>
                  <m:sty m:val="bi"/>
                </m:rPr>
                <w:rPr>
                  <w:rFonts w:ascii="Cambria Math" w:hAnsi="Cambria Math"/>
                  <w:kern w:val="0"/>
                  <w:sz w:val="18"/>
                  <w14:ligatures w14:val="none"/>
                </w:rPr>
                <m:t>u</m:t>
              </m:r>
            </m:oMath>
            <w:r w:rsidRPr="00352046">
              <w:rPr>
                <w:kern w:val="0"/>
                <w:sz w:val="18"/>
                <w14:ligatures w14:val="none"/>
              </w:rPr>
              <w:t>)</w:t>
            </w:r>
          </w:p>
        </w:tc>
      </w:tr>
      <w:tr w:rsidR="0024674D" w:rsidRPr="00C846D2" w14:paraId="65B6A574" w14:textId="77777777" w:rsidTr="0024674D">
        <w:trPr>
          <w:cnfStyle w:val="000000100000" w:firstRow="0" w:lastRow="0" w:firstColumn="0" w:lastColumn="0" w:oddVBand="0" w:evenVBand="0" w:oddHBand="1" w:evenHBand="0" w:firstRowFirstColumn="0" w:firstRowLastColumn="0" w:lastRowFirstColumn="0" w:lastRowLastColumn="0"/>
          <w:trHeight w:val="514"/>
        </w:trPr>
        <w:tc>
          <w:tcPr>
            <w:tcW w:w="1242" w:type="dxa"/>
            <w:vMerge/>
            <w:vAlign w:val="center"/>
            <w:hideMark/>
          </w:tcPr>
          <w:p w14:paraId="6B338608" w14:textId="77777777" w:rsidR="0024674D" w:rsidRPr="00352046" w:rsidRDefault="0024674D" w:rsidP="00C22E97">
            <w:pPr>
              <w:suppressAutoHyphens w:val="0"/>
              <w:spacing w:before="0" w:after="0" w:line="240" w:lineRule="auto"/>
              <w:jc w:val="center"/>
              <w:rPr>
                <w:kern w:val="0"/>
                <w:sz w:val="18"/>
                <w14:ligatures w14:val="none"/>
              </w:rPr>
            </w:pPr>
          </w:p>
        </w:tc>
        <w:tc>
          <w:tcPr>
            <w:tcW w:w="1544" w:type="dxa"/>
            <w:vMerge/>
            <w:vAlign w:val="center"/>
          </w:tcPr>
          <w:p w14:paraId="2FF39396" w14:textId="2F5F0445" w:rsidR="0024674D" w:rsidRPr="00352046" w:rsidRDefault="0024674D" w:rsidP="00C22E97">
            <w:pPr>
              <w:suppressAutoHyphens w:val="0"/>
              <w:spacing w:before="0" w:after="0" w:line="240" w:lineRule="auto"/>
              <w:jc w:val="center"/>
              <w:rPr>
                <w:kern w:val="0"/>
                <w:sz w:val="18"/>
                <w14:ligatures w14:val="none"/>
              </w:rPr>
            </w:pPr>
          </w:p>
        </w:tc>
        <w:tc>
          <w:tcPr>
            <w:tcW w:w="1138" w:type="dxa"/>
            <w:vAlign w:val="center"/>
          </w:tcPr>
          <w:p w14:paraId="2E719D36" w14:textId="5D32351B" w:rsidR="0024674D" w:rsidRPr="001B3655" w:rsidRDefault="00D26700" w:rsidP="00C22E97">
            <w:pPr>
              <w:suppressAutoHyphens w:val="0"/>
              <w:spacing w:before="0" w:after="0" w:line="240" w:lineRule="auto"/>
              <w:jc w:val="center"/>
              <w:rPr>
                <w:b/>
                <w:bCs/>
                <w:kern w:val="0"/>
                <w:sz w:val="18"/>
                <w14:ligatures w14:val="none"/>
              </w:rPr>
            </w:pPr>
            <m:oMathPara>
              <m:oMath>
                <m:sSub>
                  <m:sSubPr>
                    <m:ctrlPr>
                      <w:rPr>
                        <w:rFonts w:ascii="Cambria Math" w:hAnsi="Cambria Math"/>
                        <w:b/>
                        <w:bCs/>
                        <w:i/>
                        <w:kern w:val="0"/>
                        <w:sz w:val="18"/>
                        <w14:ligatures w14:val="none"/>
                      </w:rPr>
                    </m:ctrlPr>
                  </m:sSubPr>
                  <m:e>
                    <m:r>
                      <m:rPr>
                        <m:sty m:val="bi"/>
                      </m:rPr>
                      <w:rPr>
                        <w:rFonts w:ascii="Cambria Math" w:hAnsi="Cambria Math"/>
                        <w:kern w:val="0"/>
                        <w:sz w:val="18"/>
                        <w14:ligatures w14:val="none"/>
                      </w:rPr>
                      <m:t>u</m:t>
                    </m:r>
                  </m:e>
                  <m:sub>
                    <m:r>
                      <m:rPr>
                        <m:sty m:val="bi"/>
                      </m:rPr>
                      <w:rPr>
                        <w:rFonts w:ascii="Cambria Math" w:hAnsi="Cambria Math"/>
                        <w:kern w:val="0"/>
                        <w:sz w:val="18"/>
                        <w14:ligatures w14:val="none"/>
                      </w:rPr>
                      <m:t>0</m:t>
                    </m:r>
                  </m:sub>
                </m:sSub>
              </m:oMath>
            </m:oMathPara>
          </w:p>
        </w:tc>
        <w:tc>
          <w:tcPr>
            <w:tcW w:w="1134" w:type="dxa"/>
            <w:vAlign w:val="center"/>
          </w:tcPr>
          <w:p w14:paraId="57A8F18A" w14:textId="4268C6DF" w:rsidR="0024674D" w:rsidRPr="001B3655" w:rsidRDefault="00D26700" w:rsidP="00C22E97">
            <w:pPr>
              <w:suppressAutoHyphens w:val="0"/>
              <w:spacing w:before="0" w:after="0" w:line="240" w:lineRule="auto"/>
              <w:jc w:val="center"/>
              <w:rPr>
                <w:b/>
                <w:bCs/>
                <w:kern w:val="0"/>
                <w:sz w:val="18"/>
                <w14:ligatures w14:val="none"/>
              </w:rPr>
            </w:pPr>
            <m:oMathPara>
              <m:oMath>
                <m:sSub>
                  <m:sSubPr>
                    <m:ctrlPr>
                      <w:rPr>
                        <w:rFonts w:ascii="Cambria Math" w:hAnsi="Cambria Math"/>
                        <w:b/>
                        <w:bCs/>
                        <w:i/>
                        <w:kern w:val="0"/>
                        <w:sz w:val="18"/>
                        <w14:ligatures w14:val="none"/>
                      </w:rPr>
                    </m:ctrlPr>
                  </m:sSubPr>
                  <m:e>
                    <m:r>
                      <m:rPr>
                        <m:sty m:val="bi"/>
                      </m:rPr>
                      <w:rPr>
                        <w:rFonts w:ascii="Cambria Math" w:hAnsi="Cambria Math"/>
                        <w:kern w:val="0"/>
                        <w:sz w:val="18"/>
                        <w14:ligatures w14:val="none"/>
                      </w:rPr>
                      <m:t>u</m:t>
                    </m:r>
                  </m:e>
                  <m:sub>
                    <m:r>
                      <m:rPr>
                        <m:sty m:val="bi"/>
                      </m:rPr>
                      <w:rPr>
                        <w:rFonts w:ascii="Cambria Math" w:hAnsi="Cambria Math"/>
                        <w:kern w:val="0"/>
                        <w:sz w:val="18"/>
                        <w14:ligatures w14:val="none"/>
                      </w:rPr>
                      <m:t>1</m:t>
                    </m:r>
                  </m:sub>
                </m:sSub>
              </m:oMath>
            </m:oMathPara>
          </w:p>
        </w:tc>
        <w:tc>
          <w:tcPr>
            <w:tcW w:w="1138" w:type="dxa"/>
            <w:vAlign w:val="center"/>
          </w:tcPr>
          <w:p w14:paraId="07471B92" w14:textId="47AC7CE1" w:rsidR="0024674D" w:rsidRPr="001B3655" w:rsidRDefault="00D26700" w:rsidP="00C22E97">
            <w:pPr>
              <w:suppressAutoHyphens w:val="0"/>
              <w:spacing w:before="0" w:after="0" w:line="240" w:lineRule="auto"/>
              <w:jc w:val="center"/>
              <w:rPr>
                <w:b/>
                <w:bCs/>
                <w:kern w:val="0"/>
                <w:sz w:val="18"/>
                <w14:ligatures w14:val="none"/>
              </w:rPr>
            </w:pPr>
            <m:oMathPara>
              <m:oMath>
                <m:sSub>
                  <m:sSubPr>
                    <m:ctrlPr>
                      <w:rPr>
                        <w:rFonts w:ascii="Cambria Math" w:hAnsi="Cambria Math"/>
                        <w:b/>
                        <w:bCs/>
                        <w:i/>
                        <w:kern w:val="0"/>
                        <w:sz w:val="18"/>
                        <w14:ligatures w14:val="none"/>
                      </w:rPr>
                    </m:ctrlPr>
                  </m:sSubPr>
                  <m:e>
                    <m:r>
                      <m:rPr>
                        <m:sty m:val="bi"/>
                      </m:rPr>
                      <w:rPr>
                        <w:rFonts w:ascii="Cambria Math" w:hAnsi="Cambria Math"/>
                        <w:kern w:val="0"/>
                        <w:sz w:val="18"/>
                        <w14:ligatures w14:val="none"/>
                      </w:rPr>
                      <m:t>u</m:t>
                    </m:r>
                  </m:e>
                  <m:sub>
                    <m:r>
                      <m:rPr>
                        <m:sty m:val="bi"/>
                      </m:rPr>
                      <w:rPr>
                        <w:rFonts w:ascii="Cambria Math" w:hAnsi="Cambria Math"/>
                        <w:kern w:val="0"/>
                        <w:sz w:val="18"/>
                        <w14:ligatures w14:val="none"/>
                      </w:rPr>
                      <m:t>2</m:t>
                    </m:r>
                  </m:sub>
                </m:sSub>
              </m:oMath>
            </m:oMathPara>
          </w:p>
        </w:tc>
        <w:tc>
          <w:tcPr>
            <w:tcW w:w="1134" w:type="dxa"/>
            <w:vAlign w:val="center"/>
          </w:tcPr>
          <w:p w14:paraId="4DF95ABF" w14:textId="70046435" w:rsidR="0024674D" w:rsidRPr="001B3655" w:rsidRDefault="00D26700" w:rsidP="00C22E97">
            <w:pPr>
              <w:suppressAutoHyphens w:val="0"/>
              <w:spacing w:before="0" w:after="0" w:line="240" w:lineRule="auto"/>
              <w:jc w:val="center"/>
              <w:rPr>
                <w:b/>
                <w:bCs/>
                <w:kern w:val="0"/>
                <w:sz w:val="18"/>
                <w14:ligatures w14:val="none"/>
              </w:rPr>
            </w:pPr>
            <m:oMathPara>
              <m:oMath>
                <m:sSub>
                  <m:sSubPr>
                    <m:ctrlPr>
                      <w:rPr>
                        <w:rFonts w:ascii="Cambria Math" w:hAnsi="Cambria Math"/>
                        <w:b/>
                        <w:bCs/>
                        <w:i/>
                        <w:kern w:val="0"/>
                        <w:sz w:val="18"/>
                        <w14:ligatures w14:val="none"/>
                      </w:rPr>
                    </m:ctrlPr>
                  </m:sSubPr>
                  <m:e>
                    <m:r>
                      <m:rPr>
                        <m:sty m:val="bi"/>
                      </m:rPr>
                      <w:rPr>
                        <w:rFonts w:ascii="Cambria Math" w:hAnsi="Cambria Math"/>
                        <w:kern w:val="0"/>
                        <w:sz w:val="18"/>
                        <w14:ligatures w14:val="none"/>
                      </w:rPr>
                      <m:t>u</m:t>
                    </m:r>
                  </m:e>
                  <m:sub>
                    <m:r>
                      <m:rPr>
                        <m:sty m:val="bi"/>
                      </m:rPr>
                      <w:rPr>
                        <w:rFonts w:ascii="Cambria Math" w:hAnsi="Cambria Math"/>
                        <w:kern w:val="0"/>
                        <w:sz w:val="18"/>
                        <w14:ligatures w14:val="none"/>
                      </w:rPr>
                      <m:t>3</m:t>
                    </m:r>
                  </m:sub>
                </m:sSub>
              </m:oMath>
            </m:oMathPara>
          </w:p>
        </w:tc>
        <w:tc>
          <w:tcPr>
            <w:tcW w:w="1138" w:type="dxa"/>
            <w:vAlign w:val="center"/>
          </w:tcPr>
          <w:p w14:paraId="721B3FC1" w14:textId="53FDB050" w:rsidR="0024674D" w:rsidRPr="001B3655" w:rsidRDefault="00D26700" w:rsidP="00C22E97">
            <w:pPr>
              <w:suppressAutoHyphens w:val="0"/>
              <w:spacing w:before="0" w:after="0" w:line="240" w:lineRule="auto"/>
              <w:jc w:val="center"/>
              <w:rPr>
                <w:b/>
                <w:bCs/>
                <w:kern w:val="0"/>
                <w:sz w:val="18"/>
                <w14:ligatures w14:val="none"/>
              </w:rPr>
            </w:pPr>
            <m:oMathPara>
              <m:oMath>
                <m:sSub>
                  <m:sSubPr>
                    <m:ctrlPr>
                      <w:rPr>
                        <w:rFonts w:ascii="Cambria Math" w:hAnsi="Cambria Math"/>
                        <w:b/>
                        <w:bCs/>
                        <w:i/>
                        <w:kern w:val="0"/>
                        <w:sz w:val="18"/>
                        <w14:ligatures w14:val="none"/>
                      </w:rPr>
                    </m:ctrlPr>
                  </m:sSubPr>
                  <m:e>
                    <m:r>
                      <m:rPr>
                        <m:sty m:val="bi"/>
                      </m:rPr>
                      <w:rPr>
                        <w:rFonts w:ascii="Cambria Math" w:hAnsi="Cambria Math"/>
                        <w:kern w:val="0"/>
                        <w:sz w:val="18"/>
                        <w14:ligatures w14:val="none"/>
                      </w:rPr>
                      <m:t>u</m:t>
                    </m:r>
                  </m:e>
                  <m:sub>
                    <m:r>
                      <m:rPr>
                        <m:sty m:val="bi"/>
                      </m:rPr>
                      <w:rPr>
                        <w:rFonts w:ascii="Cambria Math" w:hAnsi="Cambria Math"/>
                        <w:kern w:val="0"/>
                        <w:sz w:val="18"/>
                        <w14:ligatures w14:val="none"/>
                      </w:rPr>
                      <m:t>4</m:t>
                    </m:r>
                  </m:sub>
                </m:sSub>
              </m:oMath>
            </m:oMathPara>
          </w:p>
        </w:tc>
        <w:tc>
          <w:tcPr>
            <w:tcW w:w="1143" w:type="dxa"/>
            <w:vAlign w:val="center"/>
          </w:tcPr>
          <w:p w14:paraId="1A69BE4F" w14:textId="7FEFEF4A" w:rsidR="0024674D" w:rsidRPr="001B3655" w:rsidRDefault="00D26700" w:rsidP="00C22E97">
            <w:pPr>
              <w:suppressAutoHyphens w:val="0"/>
              <w:spacing w:before="0" w:after="0" w:line="240" w:lineRule="auto"/>
              <w:jc w:val="center"/>
              <w:rPr>
                <w:b/>
                <w:bCs/>
                <w:kern w:val="0"/>
                <w:sz w:val="18"/>
                <w14:ligatures w14:val="none"/>
              </w:rPr>
            </w:pPr>
            <m:oMathPara>
              <m:oMath>
                <m:sSub>
                  <m:sSubPr>
                    <m:ctrlPr>
                      <w:rPr>
                        <w:rFonts w:ascii="Cambria Math" w:hAnsi="Cambria Math"/>
                        <w:b/>
                        <w:bCs/>
                        <w:i/>
                        <w:kern w:val="0"/>
                        <w:sz w:val="18"/>
                        <w14:ligatures w14:val="none"/>
                      </w:rPr>
                    </m:ctrlPr>
                  </m:sSubPr>
                  <m:e>
                    <m:r>
                      <m:rPr>
                        <m:sty m:val="bi"/>
                      </m:rPr>
                      <w:rPr>
                        <w:rFonts w:ascii="Cambria Math" w:hAnsi="Cambria Math"/>
                        <w:kern w:val="0"/>
                        <w:sz w:val="18"/>
                        <w14:ligatures w14:val="none"/>
                      </w:rPr>
                      <m:t>u</m:t>
                    </m:r>
                  </m:e>
                  <m:sub>
                    <m:r>
                      <m:rPr>
                        <m:sty m:val="bi"/>
                      </m:rPr>
                      <w:rPr>
                        <w:rFonts w:ascii="Cambria Math" w:hAnsi="Cambria Math"/>
                        <w:kern w:val="0"/>
                        <w:sz w:val="18"/>
                        <w14:ligatures w14:val="none"/>
                      </w:rPr>
                      <m:t>5</m:t>
                    </m:r>
                  </m:sub>
                </m:sSub>
              </m:oMath>
            </m:oMathPara>
          </w:p>
        </w:tc>
      </w:tr>
      <w:tr w:rsidR="002C1066" w:rsidRPr="00C846D2" w14:paraId="220DE20A" w14:textId="77777777" w:rsidTr="0024674D">
        <w:trPr>
          <w:trHeight w:val="514"/>
        </w:trPr>
        <w:tc>
          <w:tcPr>
            <w:tcW w:w="1242" w:type="dxa"/>
            <w:vMerge w:val="restart"/>
            <w:vAlign w:val="center"/>
            <w:hideMark/>
          </w:tcPr>
          <w:p w14:paraId="2AF63B4B" w14:textId="77777777" w:rsidR="00551396" w:rsidRPr="00352046" w:rsidRDefault="00551396" w:rsidP="00C22E97">
            <w:pPr>
              <w:suppressAutoHyphens w:val="0"/>
              <w:spacing w:before="0" w:after="0" w:line="240" w:lineRule="auto"/>
              <w:jc w:val="center"/>
              <w:rPr>
                <w:kern w:val="0"/>
                <w:sz w:val="18"/>
                <w14:ligatures w14:val="none"/>
              </w:rPr>
            </w:pPr>
            <w:r w:rsidRPr="00352046">
              <w:rPr>
                <w:b/>
                <w:bCs/>
                <w:color w:val="000000" w:themeColor="dark1"/>
                <w:kern w:val="24"/>
                <w:sz w:val="18"/>
                <w14:ligatures w14:val="none"/>
              </w:rPr>
              <w:t>ZC</w:t>
            </w:r>
          </w:p>
        </w:tc>
        <w:tc>
          <w:tcPr>
            <w:tcW w:w="1544" w:type="dxa"/>
            <w:vAlign w:val="center"/>
            <w:hideMark/>
          </w:tcPr>
          <w:p w14:paraId="68A01192" w14:textId="77777777" w:rsidR="00551396" w:rsidRPr="00352046" w:rsidRDefault="00551396" w:rsidP="00C22E97">
            <w:pPr>
              <w:suppressAutoHyphens w:val="0"/>
              <w:spacing w:before="0" w:after="0" w:line="240" w:lineRule="auto"/>
              <w:jc w:val="center"/>
              <w:rPr>
                <w:color w:val="000000" w:themeColor="dark1"/>
                <w:kern w:val="24"/>
                <w:sz w:val="18"/>
                <w14:ligatures w14:val="none"/>
              </w:rPr>
            </w:pPr>
            <m:oMathPara>
              <m:oMath>
                <m:r>
                  <w:rPr>
                    <w:rFonts w:ascii="Cambria Math" w:hAnsi="Cambria Math"/>
                    <w:color w:val="000000" w:themeColor="dark1"/>
                    <w:kern w:val="24"/>
                    <w:sz w:val="18"/>
                    <w14:ligatures w14:val="none"/>
                  </w:rPr>
                  <m:t>M</m:t>
                </m:r>
                <m:r>
                  <m:rPr>
                    <m:sty m:val="p"/>
                  </m:rPr>
                  <w:rPr>
                    <w:rFonts w:ascii="Cambria Math" w:hAnsi="Cambria Math"/>
                    <w:color w:val="000000" w:themeColor="dark1"/>
                    <w:kern w:val="24"/>
                    <w:sz w:val="18"/>
                    <w14:ligatures w14:val="none"/>
                  </w:rPr>
                  <m:t>=1</m:t>
                </m:r>
              </m:oMath>
            </m:oMathPara>
          </w:p>
          <w:p w14:paraId="0D212E11" w14:textId="3F5ED5FE" w:rsidR="00835E32" w:rsidRPr="00352046" w:rsidRDefault="00D26700" w:rsidP="00C22E97">
            <w:pPr>
              <w:suppressAutoHyphens w:val="0"/>
              <w:spacing w:before="0" w:after="0" w:line="240" w:lineRule="auto"/>
              <w:jc w:val="center"/>
              <w:rPr>
                <w:kern w:val="0"/>
                <w:sz w:val="18"/>
                <w14:ligatures w14:val="none"/>
              </w:rPr>
            </w:pPr>
            <m:oMathPara>
              <m:oMath>
                <m:sSub>
                  <m:sSubPr>
                    <m:ctrlPr>
                      <w:rPr>
                        <w:rFonts w:ascii="Cambria Math" w:hAnsi="Cambria Math"/>
                        <w:i/>
                        <w:kern w:val="0"/>
                        <w:sz w:val="18"/>
                        <w14:ligatures w14:val="none"/>
                      </w:rPr>
                    </m:ctrlPr>
                  </m:sSubPr>
                  <m:e>
                    <m:r>
                      <w:rPr>
                        <w:rFonts w:ascii="Cambria Math" w:hAnsi="Cambria Math"/>
                        <w:kern w:val="0"/>
                        <w:sz w:val="18"/>
                        <w14:ligatures w14:val="none"/>
                      </w:rPr>
                      <m:t>N</m:t>
                    </m:r>
                  </m:e>
                  <m:sub>
                    <m:r>
                      <w:rPr>
                        <w:rFonts w:ascii="Cambria Math" w:hAnsi="Cambria Math"/>
                        <w:kern w:val="0"/>
                        <w:sz w:val="18"/>
                        <w14:ligatures w14:val="none"/>
                      </w:rPr>
                      <m:t>ZC</m:t>
                    </m:r>
                  </m:sub>
                </m:sSub>
                <m:r>
                  <w:rPr>
                    <w:rFonts w:ascii="Cambria Math" w:hAnsi="Cambria Math"/>
                    <w:kern w:val="0"/>
                    <w:sz w:val="18"/>
                    <w14:ligatures w14:val="none"/>
                  </w:rPr>
                  <m:t xml:space="preserve"> = 131</m:t>
                </m:r>
              </m:oMath>
            </m:oMathPara>
          </w:p>
        </w:tc>
        <w:tc>
          <w:tcPr>
            <w:tcW w:w="1138" w:type="dxa"/>
            <w:vAlign w:val="center"/>
          </w:tcPr>
          <w:p w14:paraId="4CF10B3B" w14:textId="543C7121" w:rsidR="00551396" w:rsidRPr="00352046" w:rsidRDefault="003E5B7A" w:rsidP="00C22E97">
            <w:pPr>
              <w:suppressAutoHyphens w:val="0"/>
              <w:spacing w:before="0" w:after="0" w:line="240" w:lineRule="auto"/>
              <w:jc w:val="center"/>
              <w:rPr>
                <w:kern w:val="0"/>
                <w:sz w:val="18"/>
                <w14:ligatures w14:val="none"/>
              </w:rPr>
            </w:pPr>
            <w:r>
              <w:rPr>
                <w:kern w:val="0"/>
                <w:sz w:val="18"/>
                <w14:ligatures w14:val="none"/>
              </w:rPr>
              <w:t>3</w:t>
            </w:r>
          </w:p>
        </w:tc>
        <w:tc>
          <w:tcPr>
            <w:tcW w:w="1134" w:type="dxa"/>
            <w:vAlign w:val="center"/>
          </w:tcPr>
          <w:p w14:paraId="5648B418" w14:textId="3CCAC382" w:rsidR="00551396" w:rsidRPr="00352046" w:rsidRDefault="003E5B7A" w:rsidP="00C22E97">
            <w:pPr>
              <w:suppressAutoHyphens w:val="0"/>
              <w:spacing w:before="0" w:after="0" w:line="240" w:lineRule="auto"/>
              <w:jc w:val="center"/>
              <w:rPr>
                <w:kern w:val="0"/>
                <w:sz w:val="18"/>
                <w14:ligatures w14:val="none"/>
              </w:rPr>
            </w:pPr>
            <w:r>
              <w:rPr>
                <w:kern w:val="0"/>
                <w:sz w:val="18"/>
                <w14:ligatures w14:val="none"/>
              </w:rPr>
              <w:t>18</w:t>
            </w:r>
          </w:p>
        </w:tc>
        <w:tc>
          <w:tcPr>
            <w:tcW w:w="1138" w:type="dxa"/>
            <w:vAlign w:val="center"/>
          </w:tcPr>
          <w:p w14:paraId="3E31D882" w14:textId="464BC559" w:rsidR="00551396" w:rsidRPr="00352046" w:rsidRDefault="003E5B7A" w:rsidP="00C22E97">
            <w:pPr>
              <w:suppressAutoHyphens w:val="0"/>
              <w:spacing w:before="0" w:after="0" w:line="240" w:lineRule="auto"/>
              <w:jc w:val="center"/>
              <w:rPr>
                <w:kern w:val="0"/>
                <w:sz w:val="18"/>
                <w14:ligatures w14:val="none"/>
              </w:rPr>
            </w:pPr>
            <w:r>
              <w:rPr>
                <w:kern w:val="0"/>
                <w:sz w:val="18"/>
                <w14:ligatures w14:val="none"/>
              </w:rPr>
              <w:t>27</w:t>
            </w:r>
          </w:p>
        </w:tc>
        <w:tc>
          <w:tcPr>
            <w:tcW w:w="1134" w:type="dxa"/>
            <w:vAlign w:val="center"/>
          </w:tcPr>
          <w:p w14:paraId="194BBA43" w14:textId="59229C30" w:rsidR="00551396" w:rsidRPr="00352046" w:rsidRDefault="003E5B7A" w:rsidP="00C22E97">
            <w:pPr>
              <w:suppressAutoHyphens w:val="0"/>
              <w:spacing w:before="0" w:after="0" w:line="240" w:lineRule="auto"/>
              <w:jc w:val="center"/>
              <w:rPr>
                <w:kern w:val="0"/>
                <w:sz w:val="18"/>
                <w14:ligatures w14:val="none"/>
              </w:rPr>
            </w:pPr>
            <w:r>
              <w:rPr>
                <w:kern w:val="0"/>
                <w:sz w:val="18"/>
                <w14:ligatures w14:val="none"/>
              </w:rPr>
              <w:t>89</w:t>
            </w:r>
          </w:p>
        </w:tc>
        <w:tc>
          <w:tcPr>
            <w:tcW w:w="1138" w:type="dxa"/>
            <w:vAlign w:val="center"/>
          </w:tcPr>
          <w:p w14:paraId="09355750" w14:textId="59007F23" w:rsidR="00551396" w:rsidRPr="00352046" w:rsidRDefault="00630E68" w:rsidP="00C22E97">
            <w:pPr>
              <w:suppressAutoHyphens w:val="0"/>
              <w:spacing w:before="0" w:after="0" w:line="240" w:lineRule="auto"/>
              <w:jc w:val="center"/>
              <w:rPr>
                <w:kern w:val="0"/>
                <w:sz w:val="18"/>
                <w14:ligatures w14:val="none"/>
              </w:rPr>
            </w:pPr>
            <w:r w:rsidRPr="00352046">
              <w:rPr>
                <w:kern w:val="0"/>
                <w:sz w:val="18"/>
                <w14:ligatures w14:val="none"/>
              </w:rPr>
              <w:t>1</w:t>
            </w:r>
            <w:r w:rsidR="003E5B7A">
              <w:rPr>
                <w:kern w:val="0"/>
                <w:sz w:val="18"/>
                <w14:ligatures w14:val="none"/>
              </w:rPr>
              <w:t>02</w:t>
            </w:r>
          </w:p>
        </w:tc>
        <w:tc>
          <w:tcPr>
            <w:tcW w:w="1143" w:type="dxa"/>
            <w:vAlign w:val="center"/>
          </w:tcPr>
          <w:p w14:paraId="5E6349AA" w14:textId="243CDC4A" w:rsidR="00551396" w:rsidRPr="00352046" w:rsidRDefault="00630E68" w:rsidP="00C22E97">
            <w:pPr>
              <w:suppressAutoHyphens w:val="0"/>
              <w:spacing w:before="0" w:after="0" w:line="240" w:lineRule="auto"/>
              <w:jc w:val="center"/>
              <w:rPr>
                <w:kern w:val="0"/>
                <w:sz w:val="18"/>
                <w14:ligatures w14:val="none"/>
              </w:rPr>
            </w:pPr>
            <w:r w:rsidRPr="00352046">
              <w:rPr>
                <w:kern w:val="0"/>
                <w:sz w:val="18"/>
                <w14:ligatures w14:val="none"/>
              </w:rPr>
              <w:t>12</w:t>
            </w:r>
            <w:r w:rsidR="003E5B7A">
              <w:rPr>
                <w:kern w:val="0"/>
                <w:sz w:val="18"/>
                <w14:ligatures w14:val="none"/>
              </w:rPr>
              <w:t>3</w:t>
            </w:r>
          </w:p>
        </w:tc>
      </w:tr>
      <w:tr w:rsidR="00C22E97" w:rsidRPr="00C846D2" w14:paraId="3E082B5D" w14:textId="77777777" w:rsidTr="0024674D">
        <w:trPr>
          <w:cnfStyle w:val="000000100000" w:firstRow="0" w:lastRow="0" w:firstColumn="0" w:lastColumn="0" w:oddVBand="0" w:evenVBand="0" w:oddHBand="1" w:evenHBand="0" w:firstRowFirstColumn="0" w:firstRowLastColumn="0" w:lastRowFirstColumn="0" w:lastRowLastColumn="0"/>
          <w:trHeight w:val="514"/>
        </w:trPr>
        <w:tc>
          <w:tcPr>
            <w:tcW w:w="0" w:type="auto"/>
            <w:vMerge/>
            <w:vAlign w:val="center"/>
            <w:hideMark/>
          </w:tcPr>
          <w:p w14:paraId="09A566F6" w14:textId="77777777" w:rsidR="00551396" w:rsidRPr="00352046" w:rsidRDefault="00551396" w:rsidP="00C22E97">
            <w:pPr>
              <w:suppressAutoHyphens w:val="0"/>
              <w:spacing w:before="0" w:after="0" w:line="240" w:lineRule="auto"/>
              <w:jc w:val="center"/>
              <w:rPr>
                <w:kern w:val="0"/>
                <w:sz w:val="18"/>
                <w14:ligatures w14:val="none"/>
              </w:rPr>
            </w:pPr>
          </w:p>
        </w:tc>
        <w:tc>
          <w:tcPr>
            <w:tcW w:w="1544" w:type="dxa"/>
            <w:vAlign w:val="center"/>
            <w:hideMark/>
          </w:tcPr>
          <w:p w14:paraId="296BB03A" w14:textId="77777777" w:rsidR="00551396" w:rsidRPr="00352046" w:rsidRDefault="00551396" w:rsidP="00C22E97">
            <w:pPr>
              <w:suppressAutoHyphens w:val="0"/>
              <w:spacing w:before="0" w:after="0" w:line="240" w:lineRule="auto"/>
              <w:jc w:val="center"/>
              <w:rPr>
                <w:kern w:val="0"/>
                <w:sz w:val="18"/>
                <w14:ligatures w14:val="none"/>
              </w:rPr>
            </w:pPr>
            <m:oMathPara>
              <m:oMathParaPr>
                <m:jc m:val="centerGroup"/>
              </m:oMathParaPr>
              <m:oMath>
                <m:r>
                  <w:rPr>
                    <w:rFonts w:ascii="Cambria Math" w:hAnsi="Cambria Math"/>
                    <w:color w:val="000000" w:themeColor="dark1"/>
                    <w:kern w:val="24"/>
                    <w:sz w:val="18"/>
                    <w14:ligatures w14:val="none"/>
                  </w:rPr>
                  <m:t>M</m:t>
                </m:r>
                <m:r>
                  <m:rPr>
                    <m:sty m:val="p"/>
                  </m:rPr>
                  <w:rPr>
                    <w:rFonts w:ascii="Cambria Math" w:hAnsi="Cambria Math"/>
                    <w:color w:val="000000" w:themeColor="dark1"/>
                    <w:kern w:val="24"/>
                    <w:sz w:val="18"/>
                    <w14:ligatures w14:val="none"/>
                  </w:rPr>
                  <m:t>=2</m:t>
                </m:r>
              </m:oMath>
            </m:oMathPara>
          </w:p>
          <w:p w14:paraId="23547824" w14:textId="1F9DA5F8" w:rsidR="00551396" w:rsidRPr="00352046" w:rsidRDefault="00835E32" w:rsidP="00C22E97">
            <w:pPr>
              <w:suppressAutoHyphens w:val="0"/>
              <w:spacing w:before="0" w:after="0" w:line="240" w:lineRule="auto"/>
              <w:jc w:val="center"/>
              <w:rPr>
                <w:kern w:val="0"/>
                <w:sz w:val="18"/>
                <w14:ligatures w14:val="none"/>
              </w:rPr>
            </w:pPr>
            <m:oMathPara>
              <m:oMathParaPr>
                <m:jc m:val="centerGroup"/>
              </m:oMathParaPr>
              <m:oMath>
                <m:r>
                  <w:rPr>
                    <w:rFonts w:ascii="Cambria Math" w:hAnsi="Cambria Math"/>
                    <w:kern w:val="0"/>
                    <w:sz w:val="18"/>
                    <w14:ligatures w14:val="none"/>
                  </w:rPr>
                  <m:t>(</m:t>
                </m:r>
                <m:sSub>
                  <m:sSubPr>
                    <m:ctrlPr>
                      <w:rPr>
                        <w:rFonts w:ascii="Cambria Math" w:hAnsi="Cambria Math"/>
                        <w:i/>
                        <w:kern w:val="0"/>
                        <w:sz w:val="18"/>
                        <w14:ligatures w14:val="none"/>
                      </w:rPr>
                    </m:ctrlPr>
                  </m:sSubPr>
                  <m:e>
                    <m:r>
                      <w:rPr>
                        <w:rFonts w:ascii="Cambria Math" w:hAnsi="Cambria Math"/>
                        <w:kern w:val="0"/>
                        <w:sz w:val="18"/>
                        <w14:ligatures w14:val="none"/>
                      </w:rPr>
                      <m:t>N</m:t>
                    </m:r>
                  </m:e>
                  <m:sub>
                    <m:r>
                      <w:rPr>
                        <w:rFonts w:ascii="Cambria Math" w:hAnsi="Cambria Math"/>
                        <w:kern w:val="0"/>
                        <w:sz w:val="18"/>
                        <w14:ligatures w14:val="none"/>
                      </w:rPr>
                      <m:t>ZC</m:t>
                    </m:r>
                  </m:sub>
                </m:sSub>
                <m:r>
                  <w:rPr>
                    <w:rFonts w:ascii="Cambria Math" w:hAnsi="Cambria Math"/>
                    <w:kern w:val="0"/>
                    <w:sz w:val="18"/>
                    <w14:ligatures w14:val="none"/>
                  </w:rPr>
                  <m:t xml:space="preserve"> = 61</m:t>
                </m:r>
                <m:r>
                  <m:rPr>
                    <m:sty m:val="p"/>
                  </m:rPr>
                  <w:rPr>
                    <w:rFonts w:ascii="Cambria Math" w:hAnsi="Cambria Math"/>
                    <w:color w:val="000000" w:themeColor="dark1"/>
                    <w:kern w:val="24"/>
                    <w:sz w:val="18"/>
                    <w14:ligatures w14:val="none"/>
                  </w:rPr>
                  <m:t>)</m:t>
                </m:r>
              </m:oMath>
            </m:oMathPara>
          </w:p>
        </w:tc>
        <w:tc>
          <w:tcPr>
            <w:tcW w:w="1138" w:type="dxa"/>
            <w:vAlign w:val="center"/>
          </w:tcPr>
          <w:p w14:paraId="7A91B319" w14:textId="7BF9F4ED" w:rsidR="00551396" w:rsidRPr="00352046" w:rsidRDefault="0043485B" w:rsidP="00C22E97">
            <w:pPr>
              <w:suppressAutoHyphens w:val="0"/>
              <w:spacing w:before="0" w:after="0" w:line="240" w:lineRule="auto"/>
              <w:jc w:val="center"/>
              <w:rPr>
                <w:kern w:val="0"/>
                <w:sz w:val="18"/>
                <w14:ligatures w14:val="none"/>
              </w:rPr>
            </w:pPr>
            <w:r>
              <w:rPr>
                <w:kern w:val="0"/>
                <w:sz w:val="18"/>
                <w14:ligatures w14:val="none"/>
              </w:rPr>
              <w:t>13</w:t>
            </w:r>
          </w:p>
        </w:tc>
        <w:tc>
          <w:tcPr>
            <w:tcW w:w="1134" w:type="dxa"/>
            <w:vAlign w:val="center"/>
          </w:tcPr>
          <w:p w14:paraId="4290C4DC" w14:textId="41C90B73" w:rsidR="00551396" w:rsidRPr="00352046" w:rsidRDefault="0043485B" w:rsidP="00C22E97">
            <w:pPr>
              <w:suppressAutoHyphens w:val="0"/>
              <w:spacing w:before="0" w:after="0" w:line="240" w:lineRule="auto"/>
              <w:jc w:val="center"/>
              <w:rPr>
                <w:kern w:val="0"/>
                <w:sz w:val="18"/>
                <w14:ligatures w14:val="none"/>
              </w:rPr>
            </w:pPr>
            <w:r>
              <w:rPr>
                <w:kern w:val="0"/>
                <w:sz w:val="18"/>
                <w14:ligatures w14:val="none"/>
              </w:rPr>
              <w:t>19</w:t>
            </w:r>
          </w:p>
        </w:tc>
        <w:tc>
          <w:tcPr>
            <w:tcW w:w="1138" w:type="dxa"/>
            <w:vAlign w:val="center"/>
          </w:tcPr>
          <w:p w14:paraId="46DD12A6" w14:textId="1DCC8C2A" w:rsidR="00551396" w:rsidRPr="00352046" w:rsidRDefault="0043485B" w:rsidP="00C22E97">
            <w:pPr>
              <w:suppressAutoHyphens w:val="0"/>
              <w:spacing w:before="0" w:after="0" w:line="240" w:lineRule="auto"/>
              <w:jc w:val="center"/>
              <w:rPr>
                <w:kern w:val="0"/>
                <w:sz w:val="18"/>
                <w14:ligatures w14:val="none"/>
              </w:rPr>
            </w:pPr>
            <w:r>
              <w:rPr>
                <w:kern w:val="0"/>
                <w:sz w:val="18"/>
                <w14:ligatures w14:val="none"/>
              </w:rPr>
              <w:t>44</w:t>
            </w:r>
          </w:p>
        </w:tc>
        <w:tc>
          <w:tcPr>
            <w:tcW w:w="1134" w:type="dxa"/>
            <w:vAlign w:val="center"/>
          </w:tcPr>
          <w:p w14:paraId="2A214545" w14:textId="172948FB" w:rsidR="00551396" w:rsidRPr="00352046" w:rsidRDefault="0043485B" w:rsidP="00C22E97">
            <w:pPr>
              <w:suppressAutoHyphens w:val="0"/>
              <w:spacing w:before="0" w:after="0" w:line="240" w:lineRule="auto"/>
              <w:jc w:val="center"/>
              <w:rPr>
                <w:kern w:val="0"/>
                <w:sz w:val="18"/>
                <w14:ligatures w14:val="none"/>
              </w:rPr>
            </w:pPr>
            <w:r>
              <w:rPr>
                <w:kern w:val="0"/>
                <w:sz w:val="18"/>
                <w14:ligatures w14:val="none"/>
              </w:rPr>
              <w:t>49</w:t>
            </w:r>
          </w:p>
        </w:tc>
        <w:tc>
          <w:tcPr>
            <w:tcW w:w="1138" w:type="dxa"/>
            <w:vAlign w:val="center"/>
          </w:tcPr>
          <w:p w14:paraId="596B2F2C" w14:textId="13CB6E50" w:rsidR="00551396" w:rsidRPr="00352046" w:rsidRDefault="0043485B" w:rsidP="00C22E97">
            <w:pPr>
              <w:suppressAutoHyphens w:val="0"/>
              <w:spacing w:before="0" w:after="0" w:line="240" w:lineRule="auto"/>
              <w:jc w:val="center"/>
              <w:rPr>
                <w:kern w:val="0"/>
                <w:sz w:val="18"/>
                <w14:ligatures w14:val="none"/>
              </w:rPr>
            </w:pPr>
            <w:r>
              <w:rPr>
                <w:kern w:val="0"/>
                <w:sz w:val="18"/>
                <w14:ligatures w14:val="none"/>
              </w:rPr>
              <w:t>51</w:t>
            </w:r>
          </w:p>
        </w:tc>
        <w:tc>
          <w:tcPr>
            <w:tcW w:w="1143" w:type="dxa"/>
            <w:vAlign w:val="center"/>
          </w:tcPr>
          <w:p w14:paraId="7FFD9348" w14:textId="6DEEA259" w:rsidR="00551396" w:rsidRPr="00352046" w:rsidRDefault="0043485B" w:rsidP="00C22E97">
            <w:pPr>
              <w:suppressAutoHyphens w:val="0"/>
              <w:spacing w:before="0" w:after="0" w:line="240" w:lineRule="auto"/>
              <w:jc w:val="center"/>
              <w:rPr>
                <w:kern w:val="0"/>
                <w:sz w:val="18"/>
                <w14:ligatures w14:val="none"/>
              </w:rPr>
            </w:pPr>
            <w:r>
              <w:rPr>
                <w:kern w:val="0"/>
                <w:sz w:val="18"/>
                <w14:ligatures w14:val="none"/>
              </w:rPr>
              <w:t>53</w:t>
            </w:r>
          </w:p>
        </w:tc>
      </w:tr>
      <w:tr w:rsidR="002C1066" w:rsidRPr="00C846D2" w14:paraId="11EAB0ED" w14:textId="77777777" w:rsidTr="0024674D">
        <w:trPr>
          <w:trHeight w:val="514"/>
        </w:trPr>
        <w:tc>
          <w:tcPr>
            <w:tcW w:w="0" w:type="auto"/>
            <w:vMerge/>
            <w:vAlign w:val="center"/>
            <w:hideMark/>
          </w:tcPr>
          <w:p w14:paraId="5A747283" w14:textId="77777777" w:rsidR="00551396" w:rsidRPr="00352046" w:rsidRDefault="00551396" w:rsidP="00C22E97">
            <w:pPr>
              <w:suppressAutoHyphens w:val="0"/>
              <w:spacing w:before="0" w:after="0" w:line="240" w:lineRule="auto"/>
              <w:jc w:val="center"/>
              <w:rPr>
                <w:kern w:val="0"/>
                <w:sz w:val="18"/>
                <w14:ligatures w14:val="none"/>
              </w:rPr>
            </w:pPr>
          </w:p>
        </w:tc>
        <w:tc>
          <w:tcPr>
            <w:tcW w:w="1544" w:type="dxa"/>
            <w:vAlign w:val="center"/>
            <w:hideMark/>
          </w:tcPr>
          <w:p w14:paraId="405A02BA" w14:textId="77777777" w:rsidR="00551396" w:rsidRPr="00352046" w:rsidRDefault="00551396" w:rsidP="00C22E97">
            <w:pPr>
              <w:suppressAutoHyphens w:val="0"/>
              <w:spacing w:before="0" w:after="0" w:line="240" w:lineRule="auto"/>
              <w:jc w:val="center"/>
              <w:rPr>
                <w:kern w:val="0"/>
                <w:sz w:val="18"/>
                <w14:ligatures w14:val="none"/>
              </w:rPr>
            </w:pPr>
            <m:oMathPara>
              <m:oMathParaPr>
                <m:jc m:val="centerGroup"/>
              </m:oMathParaPr>
              <m:oMath>
                <m:r>
                  <w:rPr>
                    <w:rFonts w:ascii="Cambria Math" w:hAnsi="Cambria Math"/>
                    <w:color w:val="000000" w:themeColor="dark1"/>
                    <w:kern w:val="24"/>
                    <w:sz w:val="18"/>
                    <w14:ligatures w14:val="none"/>
                  </w:rPr>
                  <m:t>M</m:t>
                </m:r>
                <m:r>
                  <m:rPr>
                    <m:sty m:val="p"/>
                  </m:rPr>
                  <w:rPr>
                    <w:rFonts w:ascii="Cambria Math" w:hAnsi="Cambria Math"/>
                    <w:color w:val="000000" w:themeColor="dark1"/>
                    <w:kern w:val="24"/>
                    <w:sz w:val="18"/>
                    <w14:ligatures w14:val="none"/>
                  </w:rPr>
                  <m:t>=4</m:t>
                </m:r>
              </m:oMath>
            </m:oMathPara>
          </w:p>
          <w:p w14:paraId="58276C11" w14:textId="40861DC7" w:rsidR="00551396" w:rsidRPr="00352046" w:rsidRDefault="00551396" w:rsidP="00C22E97">
            <w:pPr>
              <w:suppressAutoHyphens w:val="0"/>
              <w:spacing w:before="0" w:after="0" w:line="240" w:lineRule="auto"/>
              <w:jc w:val="center"/>
              <w:rPr>
                <w:kern w:val="0"/>
                <w:sz w:val="18"/>
                <w14:ligatures w14:val="none"/>
              </w:rPr>
            </w:pPr>
            <m:oMathPara>
              <m:oMathParaPr>
                <m:jc m:val="centerGroup"/>
              </m:oMathParaPr>
              <m:oMath>
                <m:r>
                  <m:rPr>
                    <m:sty m:val="p"/>
                  </m:rPr>
                  <w:rPr>
                    <w:rFonts w:ascii="Cambria Math" w:hAnsi="Cambria Math"/>
                    <w:color w:val="000000" w:themeColor="dark1"/>
                    <w:kern w:val="24"/>
                    <w:sz w:val="18"/>
                    <w14:ligatures w14:val="none"/>
                  </w:rPr>
                  <m:t>(</m:t>
                </m:r>
                <m:sSub>
                  <m:sSubPr>
                    <m:ctrlPr>
                      <w:rPr>
                        <w:rFonts w:ascii="Cambria Math" w:hAnsi="Cambria Math"/>
                        <w:i/>
                        <w:kern w:val="0"/>
                        <w:sz w:val="18"/>
                        <w14:ligatures w14:val="none"/>
                      </w:rPr>
                    </m:ctrlPr>
                  </m:sSubPr>
                  <m:e>
                    <m:r>
                      <w:rPr>
                        <w:rFonts w:ascii="Cambria Math" w:hAnsi="Cambria Math"/>
                        <w:kern w:val="0"/>
                        <w:sz w:val="18"/>
                        <w14:ligatures w14:val="none"/>
                      </w:rPr>
                      <m:t>N</m:t>
                    </m:r>
                  </m:e>
                  <m:sub>
                    <m:r>
                      <w:rPr>
                        <w:rFonts w:ascii="Cambria Math" w:hAnsi="Cambria Math"/>
                        <w:kern w:val="0"/>
                        <w:sz w:val="18"/>
                        <w14:ligatures w14:val="none"/>
                      </w:rPr>
                      <m:t>ZC</m:t>
                    </m:r>
                  </m:sub>
                </m:sSub>
                <m:r>
                  <w:rPr>
                    <w:rFonts w:ascii="Cambria Math" w:hAnsi="Cambria Math"/>
                    <w:kern w:val="0"/>
                    <w:sz w:val="18"/>
                    <w14:ligatures w14:val="none"/>
                  </w:rPr>
                  <m:t xml:space="preserve"> = 31</m:t>
                </m:r>
                <m:r>
                  <m:rPr>
                    <m:sty m:val="p"/>
                  </m:rPr>
                  <w:rPr>
                    <w:rFonts w:ascii="Cambria Math" w:hAnsi="Cambria Math"/>
                    <w:color w:val="000000" w:themeColor="dark1"/>
                    <w:kern w:val="24"/>
                    <w:sz w:val="18"/>
                    <w14:ligatures w14:val="none"/>
                  </w:rPr>
                  <m:t>)</m:t>
                </m:r>
              </m:oMath>
            </m:oMathPara>
          </w:p>
        </w:tc>
        <w:tc>
          <w:tcPr>
            <w:tcW w:w="1138" w:type="dxa"/>
            <w:vAlign w:val="center"/>
          </w:tcPr>
          <w:p w14:paraId="7B69A17D" w14:textId="74314085" w:rsidR="00551396" w:rsidRPr="00352046" w:rsidRDefault="00835E32" w:rsidP="00C22E97">
            <w:pPr>
              <w:suppressAutoHyphens w:val="0"/>
              <w:spacing w:before="0" w:after="0" w:line="240" w:lineRule="auto"/>
              <w:jc w:val="center"/>
              <w:rPr>
                <w:kern w:val="0"/>
                <w:sz w:val="18"/>
                <w14:ligatures w14:val="none"/>
              </w:rPr>
            </w:pPr>
            <w:r w:rsidRPr="00352046">
              <w:rPr>
                <w:kern w:val="0"/>
                <w:sz w:val="18"/>
                <w14:ligatures w14:val="none"/>
              </w:rPr>
              <w:t>5</w:t>
            </w:r>
          </w:p>
        </w:tc>
        <w:tc>
          <w:tcPr>
            <w:tcW w:w="1134" w:type="dxa"/>
            <w:vAlign w:val="center"/>
          </w:tcPr>
          <w:p w14:paraId="1E652608" w14:textId="6A117EF9" w:rsidR="00551396" w:rsidRPr="00352046" w:rsidRDefault="0043485B" w:rsidP="00C22E97">
            <w:pPr>
              <w:suppressAutoHyphens w:val="0"/>
              <w:spacing w:before="0" w:after="0" w:line="240" w:lineRule="auto"/>
              <w:jc w:val="center"/>
              <w:rPr>
                <w:kern w:val="0"/>
                <w:sz w:val="18"/>
                <w14:ligatures w14:val="none"/>
              </w:rPr>
            </w:pPr>
            <w:r>
              <w:rPr>
                <w:kern w:val="0"/>
                <w:sz w:val="18"/>
                <w14:ligatures w14:val="none"/>
              </w:rPr>
              <w:t>9</w:t>
            </w:r>
          </w:p>
        </w:tc>
        <w:tc>
          <w:tcPr>
            <w:tcW w:w="1138" w:type="dxa"/>
            <w:vAlign w:val="center"/>
          </w:tcPr>
          <w:p w14:paraId="2970D0DB" w14:textId="3679927A" w:rsidR="00551396" w:rsidRPr="00DB4BC0" w:rsidRDefault="0043485B" w:rsidP="00C22E97">
            <w:pPr>
              <w:suppressAutoHyphens w:val="0"/>
              <w:spacing w:before="0" w:after="0" w:line="240" w:lineRule="auto"/>
              <w:jc w:val="center"/>
              <w:rPr>
                <w:color w:val="000000" w:themeColor="text1"/>
                <w:kern w:val="0"/>
                <w:sz w:val="18"/>
                <w14:ligatures w14:val="none"/>
              </w:rPr>
            </w:pPr>
            <w:r w:rsidRPr="00DB4BC0">
              <w:rPr>
                <w:color w:val="000000" w:themeColor="text1"/>
                <w:kern w:val="0"/>
                <w:sz w:val="18"/>
                <w14:ligatures w14:val="none"/>
              </w:rPr>
              <w:t>12</w:t>
            </w:r>
          </w:p>
        </w:tc>
        <w:tc>
          <w:tcPr>
            <w:tcW w:w="1134" w:type="dxa"/>
            <w:vAlign w:val="center"/>
          </w:tcPr>
          <w:p w14:paraId="68093421" w14:textId="26E80608" w:rsidR="00551396" w:rsidRPr="00DB4BC0" w:rsidRDefault="0043485B" w:rsidP="00C22E97">
            <w:pPr>
              <w:suppressAutoHyphens w:val="0"/>
              <w:spacing w:before="0" w:after="0" w:line="240" w:lineRule="auto"/>
              <w:jc w:val="center"/>
              <w:rPr>
                <w:color w:val="000000" w:themeColor="text1"/>
                <w:kern w:val="0"/>
                <w:sz w:val="18"/>
                <w14:ligatures w14:val="none"/>
              </w:rPr>
            </w:pPr>
            <w:r w:rsidRPr="00DB4BC0">
              <w:rPr>
                <w:color w:val="000000" w:themeColor="text1"/>
                <w:kern w:val="0"/>
                <w:sz w:val="18"/>
                <w14:ligatures w14:val="none"/>
              </w:rPr>
              <w:t>15</w:t>
            </w:r>
          </w:p>
        </w:tc>
        <w:tc>
          <w:tcPr>
            <w:tcW w:w="1138" w:type="dxa"/>
            <w:vAlign w:val="center"/>
          </w:tcPr>
          <w:p w14:paraId="4421B645" w14:textId="549B861B" w:rsidR="00551396" w:rsidRPr="00DB4BC0" w:rsidRDefault="0043485B" w:rsidP="00C22E97">
            <w:pPr>
              <w:suppressAutoHyphens w:val="0"/>
              <w:spacing w:before="0" w:after="0" w:line="240" w:lineRule="auto"/>
              <w:jc w:val="center"/>
              <w:rPr>
                <w:color w:val="000000" w:themeColor="text1"/>
                <w:kern w:val="0"/>
                <w:sz w:val="18"/>
                <w14:ligatures w14:val="none"/>
              </w:rPr>
            </w:pPr>
            <w:r w:rsidRPr="00DB4BC0">
              <w:rPr>
                <w:color w:val="000000" w:themeColor="text1"/>
                <w:kern w:val="0"/>
                <w:sz w:val="18"/>
                <w14:ligatures w14:val="none"/>
              </w:rPr>
              <w:t>16</w:t>
            </w:r>
          </w:p>
        </w:tc>
        <w:tc>
          <w:tcPr>
            <w:tcW w:w="1143" w:type="dxa"/>
            <w:vAlign w:val="center"/>
          </w:tcPr>
          <w:p w14:paraId="5C5A5E90" w14:textId="2CE3B262" w:rsidR="00551396" w:rsidRPr="00DB4BC0" w:rsidRDefault="0043485B" w:rsidP="00C22E97">
            <w:pPr>
              <w:keepNext/>
              <w:suppressAutoHyphens w:val="0"/>
              <w:spacing w:before="0" w:after="0" w:line="240" w:lineRule="auto"/>
              <w:jc w:val="center"/>
              <w:rPr>
                <w:color w:val="000000" w:themeColor="text1"/>
                <w:kern w:val="0"/>
                <w:sz w:val="18"/>
                <w14:ligatures w14:val="none"/>
              </w:rPr>
            </w:pPr>
            <w:r w:rsidRPr="00DB4BC0">
              <w:rPr>
                <w:color w:val="000000" w:themeColor="text1"/>
                <w:kern w:val="0"/>
                <w:sz w:val="18"/>
                <w14:ligatures w14:val="none"/>
              </w:rPr>
              <w:t>18</w:t>
            </w:r>
          </w:p>
        </w:tc>
      </w:tr>
    </w:tbl>
    <w:p w14:paraId="6316D6DC" w14:textId="4DAFCBBF" w:rsidR="00551396" w:rsidRDefault="00573638" w:rsidP="00573638">
      <w:pPr>
        <w:pStyle w:val="Caption"/>
        <w:rPr>
          <w:noProof/>
        </w:rPr>
      </w:pPr>
      <w:bookmarkStart w:id="596" w:name="_Ref181711631"/>
      <w:r>
        <w:t xml:space="preserve">Table </w:t>
      </w:r>
      <w:r>
        <w:fldChar w:fldCharType="begin"/>
      </w:r>
      <w:r>
        <w:instrText xml:space="preserve"> SEQ Table \* ARABIC </w:instrText>
      </w:r>
      <w:r>
        <w:fldChar w:fldCharType="separate"/>
      </w:r>
      <w:r w:rsidR="00E728DC">
        <w:rPr>
          <w:noProof/>
        </w:rPr>
        <w:t>2</w:t>
      </w:r>
      <w:r>
        <w:fldChar w:fldCharType="end"/>
      </w:r>
      <w:bookmarkEnd w:id="596"/>
      <w:r>
        <w:t xml:space="preserve"> ZC overlay sequence </w:t>
      </w:r>
      <w:r>
        <w:rPr>
          <w:noProof/>
        </w:rPr>
        <w:t>root IDs.</w:t>
      </w:r>
    </w:p>
    <w:p w14:paraId="71323A17" w14:textId="7007332A" w:rsidR="003D5C23" w:rsidRDefault="003439E8" w:rsidP="003439E8">
      <w:r>
        <w:t>The ZC sequence</w:t>
      </w:r>
      <w:r w:rsidR="00317BED">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m</m:t>
            </m:r>
          </m:sub>
        </m:sSub>
        <m:r>
          <w:rPr>
            <w:rFonts w:ascii="Cambria Math" w:hAnsi="Cambria Math"/>
          </w:rPr>
          <m:t>}</m:t>
        </m:r>
      </m:oMath>
      <w:r>
        <w:t xml:space="preserve"> used to verify the above correlation properties is defined as follows. </w:t>
      </w:r>
    </w:p>
    <w:p w14:paraId="51D65BBE" w14:textId="212AAC7A" w:rsidR="003439E8" w:rsidRPr="00382482" w:rsidRDefault="002A6536" w:rsidP="003439E8">
      <m:oMathPara>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m</m:t>
              </m:r>
            </m:sub>
          </m:sSub>
          <m:r>
            <m:rPr>
              <m:sty m:val="p"/>
            </m:rPr>
            <w:rPr>
              <w:rFonts w:ascii="Cambria Math" w:hAnsi="Cambria Math"/>
            </w:rPr>
            <m:t>}=exp</m:t>
          </m:r>
          <m:d>
            <m:dPr>
              <m:begChr m:val="{"/>
              <m:endChr m:val="}"/>
              <m:ctrlPr>
                <w:rPr>
                  <w:rFonts w:ascii="Cambria Math" w:hAnsi="Cambria Math"/>
                  <w:i/>
                </w:rPr>
              </m:ctrlPr>
            </m:dPr>
            <m:e>
              <m:r>
                <w:rPr>
                  <w:rFonts w:ascii="Cambria Math" w:hAnsi="Cambria Math"/>
                </w:rPr>
                <m:t>-jπu×</m:t>
              </m:r>
              <m:f>
                <m:fPr>
                  <m:ctrlPr>
                    <w:rPr>
                      <w:rFonts w:ascii="Cambria Math" w:hAnsi="Cambria Math"/>
                      <w:i/>
                    </w:rPr>
                  </m:ctrlPr>
                </m:fPr>
                <m:num>
                  <m:r>
                    <w:rPr>
                      <w:rFonts w:ascii="Cambria Math" w:hAnsi="Cambria Math"/>
                    </w:rPr>
                    <m:t>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e>
          </m:d>
          <m:r>
            <w:rPr>
              <w:rFonts w:ascii="Cambria Math" w:hAnsi="Cambria Math"/>
            </w:rPr>
            <m:t>.</m:t>
          </m:r>
        </m:oMath>
      </m:oMathPara>
    </w:p>
    <w:p w14:paraId="04B53AAF" w14:textId="78C34AEE" w:rsidR="00382482" w:rsidRPr="00DD4A19" w:rsidRDefault="00382482" w:rsidP="00382482">
      <w:pPr>
        <w:pStyle w:val="ObservationText"/>
      </w:pPr>
      <w:bookmarkStart w:id="597" w:name="_Toc181928207"/>
      <w:bookmarkStart w:id="598" w:name="_Toc181956984"/>
      <w:bookmarkStart w:id="599" w:name="_Toc181957730"/>
      <w:bookmarkStart w:id="600" w:name="_Toc181957924"/>
      <w:r>
        <w:t xml:space="preserve">Increasing the number of ZC overlay sequences for a fixed length with different root sequences and the associated cyclic shifts, </w:t>
      </w:r>
      <w:r w:rsidR="001D4CAB">
        <w:t xml:space="preserve">the probability of </w:t>
      </w:r>
      <w:r>
        <w:t xml:space="preserve">false </w:t>
      </w:r>
      <w:r w:rsidR="001D4CAB">
        <w:t>alarm</w:t>
      </w:r>
      <w:r>
        <w:t xml:space="preserve"> incr</w:t>
      </w:r>
      <w:r w:rsidR="001D4CAB">
        <w:t>e</w:t>
      </w:r>
      <w:r>
        <w:t>ases</w:t>
      </w:r>
      <w:r w:rsidR="001D4CAB">
        <w:t xml:space="preserve"> linearly</w:t>
      </w:r>
      <w:r>
        <w:t>.</w:t>
      </w:r>
      <w:bookmarkEnd w:id="597"/>
      <w:bookmarkEnd w:id="598"/>
      <w:bookmarkEnd w:id="599"/>
      <w:bookmarkEnd w:id="600"/>
    </w:p>
    <w:p w14:paraId="21D906EF" w14:textId="77777777" w:rsidR="00573638" w:rsidRDefault="00573638" w:rsidP="00573638">
      <w:pPr>
        <w:pStyle w:val="ProposalText"/>
      </w:pPr>
      <w:bookmarkStart w:id="601" w:name="_Toc178681247"/>
      <w:bookmarkStart w:id="602" w:name="_Toc178870135"/>
      <w:bookmarkStart w:id="603" w:name="_Toc178892161"/>
      <w:bookmarkStart w:id="604" w:name="_Toc178949043"/>
      <w:bookmarkStart w:id="605" w:name="_Toc178949749"/>
      <w:bookmarkStart w:id="606" w:name="_Toc181869510"/>
      <w:bookmarkStart w:id="607" w:name="_Toc181928173"/>
      <w:bookmarkStart w:id="608" w:name="_Toc181956951"/>
      <w:bookmarkStart w:id="609" w:name="_Toc181957698"/>
      <w:r>
        <w:t xml:space="preserve">The number of overlay sequences must be scaled by the value of </w:t>
      </w:r>
      <w:r w:rsidRPr="00286C96">
        <w:rPr>
          <w:i/>
          <w:iCs/>
        </w:rPr>
        <w:t>M</w:t>
      </w:r>
      <w:r>
        <w:t xml:space="preserve"> used for OOK transmission</w:t>
      </w:r>
      <w:bookmarkEnd w:id="601"/>
      <w:bookmarkEnd w:id="602"/>
      <w:bookmarkEnd w:id="603"/>
      <w:bookmarkEnd w:id="604"/>
      <w:bookmarkEnd w:id="605"/>
      <w:r>
        <w:t xml:space="preserve">, since the length of overlay sequence is proportional to the value of </w:t>
      </w:r>
      <w:r w:rsidRPr="00286C96">
        <w:rPr>
          <w:i/>
          <w:iCs/>
        </w:rPr>
        <w:t>M</w:t>
      </w:r>
      <w:r>
        <w:t>.</w:t>
      </w:r>
      <w:bookmarkEnd w:id="606"/>
      <w:bookmarkEnd w:id="607"/>
      <w:bookmarkEnd w:id="608"/>
      <w:bookmarkEnd w:id="609"/>
    </w:p>
    <w:p w14:paraId="0BC9CE62" w14:textId="3DE717F9" w:rsidR="001E1B9C" w:rsidRPr="001E1B9C" w:rsidRDefault="006112B7" w:rsidP="001E1B9C">
      <w:pPr>
        <w:pStyle w:val="Heading4"/>
        <w:rPr>
          <w:lang w:val="en-GB" w:eastAsia="zh-CN"/>
        </w:rPr>
      </w:pPr>
      <w:r>
        <w:rPr>
          <w:lang w:val="en-GB" w:eastAsia="zh-CN"/>
        </w:rPr>
        <w:t xml:space="preserve">Impact of </w:t>
      </w:r>
      <w:r w:rsidR="00972EEE">
        <w:rPr>
          <w:lang w:val="en-GB" w:eastAsia="zh-CN"/>
        </w:rPr>
        <w:t>QAM mapping of LP-WUS overlay sequence in frequency domain</w:t>
      </w:r>
    </w:p>
    <w:tbl>
      <w:tblPr>
        <w:tblStyle w:val="GridTable5Dark-Accent5"/>
        <w:tblW w:w="9497" w:type="dxa"/>
        <w:tblLook w:val="0420" w:firstRow="1" w:lastRow="0" w:firstColumn="0" w:lastColumn="0" w:noHBand="0" w:noVBand="1"/>
      </w:tblPr>
      <w:tblGrid>
        <w:gridCol w:w="1226"/>
        <w:gridCol w:w="1541"/>
        <w:gridCol w:w="1122"/>
        <w:gridCol w:w="1119"/>
        <w:gridCol w:w="1122"/>
        <w:gridCol w:w="1119"/>
        <w:gridCol w:w="1122"/>
        <w:gridCol w:w="1126"/>
      </w:tblGrid>
      <w:tr w:rsidR="00C846D2" w:rsidRPr="00C846D2" w14:paraId="11D9FEB2" w14:textId="77777777" w:rsidTr="00D26700">
        <w:trPr>
          <w:cnfStyle w:val="100000000000" w:firstRow="1" w:lastRow="0" w:firstColumn="0" w:lastColumn="0" w:oddVBand="0" w:evenVBand="0" w:oddHBand="0" w:evenHBand="0" w:firstRowFirstColumn="0" w:firstRowLastColumn="0" w:lastRowFirstColumn="0" w:lastRowLastColumn="0"/>
          <w:trHeight w:val="336"/>
        </w:trPr>
        <w:tc>
          <w:tcPr>
            <w:tcW w:w="2767" w:type="dxa"/>
            <w:gridSpan w:val="2"/>
            <w:vMerge w:val="restart"/>
            <w:vAlign w:val="center"/>
            <w:hideMark/>
          </w:tcPr>
          <w:p w14:paraId="2941348E" w14:textId="77777777" w:rsidR="00DB11B4" w:rsidRPr="003A2DF0" w:rsidRDefault="00DB11B4" w:rsidP="00C846D2">
            <w:pPr>
              <w:suppressAutoHyphens w:val="0"/>
              <w:spacing w:before="0" w:after="0" w:line="240" w:lineRule="auto"/>
              <w:jc w:val="center"/>
              <w:rPr>
                <w:kern w:val="0"/>
                <w:sz w:val="16"/>
                <w:szCs w:val="16"/>
                <w14:ligatures w14:val="none"/>
              </w:rPr>
            </w:pPr>
            <w:r w:rsidRPr="003A2DF0">
              <w:rPr>
                <w:color w:val="FFFFFF" w:themeColor="light1"/>
                <w:kern w:val="24"/>
                <w:sz w:val="16"/>
                <w:szCs w:val="16"/>
                <w14:ligatures w14:val="none"/>
              </w:rPr>
              <w:t>Type</w:t>
            </w:r>
          </w:p>
        </w:tc>
        <w:tc>
          <w:tcPr>
            <w:tcW w:w="2241" w:type="dxa"/>
            <w:gridSpan w:val="2"/>
            <w:vAlign w:val="center"/>
            <w:hideMark/>
          </w:tcPr>
          <w:p w14:paraId="4589F996" w14:textId="6CAE987C" w:rsidR="00DB11B4" w:rsidRPr="003A2DF0" w:rsidRDefault="00D26700" w:rsidP="00C846D2">
            <w:pPr>
              <w:suppressAutoHyphens w:val="0"/>
              <w:spacing w:before="0" w:after="0" w:line="240" w:lineRule="auto"/>
              <w:jc w:val="center"/>
              <w:rPr>
                <w:kern w:val="0"/>
                <w:sz w:val="16"/>
                <w:szCs w:val="16"/>
                <w14:ligatures w14:val="none"/>
              </w:rPr>
            </w:pPr>
            <m:oMathPara>
              <m:oMathParaPr>
                <m:jc m:val="centerGroup"/>
              </m:oMathParaPr>
              <m:oMath>
                <m:sSub>
                  <m:sSubPr>
                    <m:ctrlPr>
                      <w:rPr>
                        <w:rFonts w:ascii="Cambria Math" w:hAnsi="Cambria Math"/>
                        <w:color w:val="FFFFFF" w:themeColor="light1"/>
                        <w:kern w:val="24"/>
                        <w:sz w:val="16"/>
                        <w:szCs w:val="16"/>
                        <w14:ligatures w14:val="none"/>
                      </w:rPr>
                    </m:ctrlPr>
                  </m:sSubPr>
                  <m:e>
                    <m:r>
                      <m:rPr>
                        <m:sty m:val="bi"/>
                      </m:rPr>
                      <w:rPr>
                        <w:rFonts w:ascii="Cambria Math" w:hAnsi="Cambria Math"/>
                        <w:color w:val="FFFFFF" w:themeColor="light1"/>
                        <w:kern w:val="24"/>
                        <w:sz w:val="16"/>
                        <w:szCs w:val="16"/>
                        <w14:ligatures w14:val="none"/>
                      </w:rPr>
                      <m:t>M</m:t>
                    </m:r>
                  </m:e>
                  <m:sub>
                    <m:r>
                      <m:rPr>
                        <m:sty m:val="bi"/>
                      </m:rPr>
                      <w:rPr>
                        <w:rFonts w:ascii="Cambria Math" w:hAnsi="Cambria Math"/>
                        <w:color w:val="FFFFFF" w:themeColor="light1"/>
                        <w:kern w:val="24"/>
                        <w:sz w:val="16"/>
                        <w:szCs w:val="16"/>
                        <w14:ligatures w14:val="none"/>
                      </w:rPr>
                      <m:t>QAM</m:t>
                    </m:r>
                  </m:sub>
                </m:sSub>
                <m:r>
                  <m:rPr>
                    <m:sty m:val="b"/>
                  </m:rPr>
                  <w:rPr>
                    <w:rFonts w:ascii="Cambria Math" w:hAnsi="Cambria Math"/>
                    <w:color w:val="FFFFFF" w:themeColor="light1"/>
                    <w:kern w:val="24"/>
                    <w:sz w:val="16"/>
                    <w:szCs w:val="16"/>
                    <w14:ligatures w14:val="none"/>
                  </w:rPr>
                  <m:t>=</m:t>
                </m:r>
                <m:r>
                  <m:rPr>
                    <m:sty m:val="b"/>
                  </m:rPr>
                  <w:rPr>
                    <w:rFonts w:ascii="Cambria Math" w:hAnsi="Cambria Math"/>
                    <w:color w:val="FFFFFF" w:themeColor="light1"/>
                    <w:kern w:val="24"/>
                    <w:sz w:val="16"/>
                    <w:szCs w:val="16"/>
                    <w14:ligatures w14:val="none"/>
                  </w:rPr>
                  <m:t>16</m:t>
                </m:r>
              </m:oMath>
            </m:oMathPara>
          </w:p>
        </w:tc>
        <w:tc>
          <w:tcPr>
            <w:tcW w:w="2241" w:type="dxa"/>
            <w:gridSpan w:val="2"/>
            <w:vAlign w:val="center"/>
            <w:hideMark/>
          </w:tcPr>
          <w:p w14:paraId="5938CCB4" w14:textId="011CC95B" w:rsidR="00DB11B4" w:rsidRPr="003A2DF0" w:rsidRDefault="00D26700" w:rsidP="00C846D2">
            <w:pPr>
              <w:suppressAutoHyphens w:val="0"/>
              <w:spacing w:before="0" w:after="0" w:line="240" w:lineRule="auto"/>
              <w:jc w:val="center"/>
              <w:rPr>
                <w:kern w:val="0"/>
                <w:sz w:val="16"/>
                <w:szCs w:val="16"/>
                <w14:ligatures w14:val="none"/>
              </w:rPr>
            </w:pPr>
            <m:oMathPara>
              <m:oMathParaPr>
                <m:jc m:val="centerGroup"/>
              </m:oMathParaPr>
              <m:oMath>
                <m:sSub>
                  <m:sSubPr>
                    <m:ctrlPr>
                      <w:rPr>
                        <w:rFonts w:ascii="Cambria Math" w:hAnsi="Cambria Math"/>
                        <w:color w:val="FFFFFF" w:themeColor="light1"/>
                        <w:kern w:val="24"/>
                        <w:sz w:val="16"/>
                        <w:szCs w:val="16"/>
                        <w14:ligatures w14:val="none"/>
                      </w:rPr>
                    </m:ctrlPr>
                  </m:sSubPr>
                  <m:e>
                    <m:r>
                      <m:rPr>
                        <m:sty m:val="bi"/>
                      </m:rPr>
                      <w:rPr>
                        <w:rFonts w:ascii="Cambria Math" w:hAnsi="Cambria Math"/>
                        <w:color w:val="FFFFFF" w:themeColor="light1"/>
                        <w:kern w:val="24"/>
                        <w:sz w:val="16"/>
                        <w:szCs w:val="16"/>
                        <w14:ligatures w14:val="none"/>
                      </w:rPr>
                      <m:t>M</m:t>
                    </m:r>
                  </m:e>
                  <m:sub>
                    <m:r>
                      <m:rPr>
                        <m:sty m:val="bi"/>
                      </m:rPr>
                      <w:rPr>
                        <w:rFonts w:ascii="Cambria Math" w:hAnsi="Cambria Math"/>
                        <w:color w:val="FFFFFF" w:themeColor="light1"/>
                        <w:kern w:val="24"/>
                        <w:sz w:val="16"/>
                        <w:szCs w:val="16"/>
                        <w14:ligatures w14:val="none"/>
                      </w:rPr>
                      <m:t>QAM</m:t>
                    </m:r>
                  </m:sub>
                </m:sSub>
                <m:r>
                  <m:rPr>
                    <m:sty m:val="b"/>
                  </m:rPr>
                  <w:rPr>
                    <w:rFonts w:ascii="Cambria Math" w:hAnsi="Cambria Math"/>
                    <w:color w:val="FFFFFF" w:themeColor="light1"/>
                    <w:kern w:val="24"/>
                    <w:sz w:val="16"/>
                    <w:szCs w:val="16"/>
                    <w14:ligatures w14:val="none"/>
                  </w:rPr>
                  <m:t>=</m:t>
                </m:r>
                <m:r>
                  <m:rPr>
                    <m:sty m:val="b"/>
                  </m:rPr>
                  <w:rPr>
                    <w:rFonts w:ascii="Cambria Math" w:hAnsi="Cambria Math"/>
                    <w:color w:val="FFFFFF" w:themeColor="light1"/>
                    <w:kern w:val="24"/>
                    <w:sz w:val="16"/>
                    <w:szCs w:val="16"/>
                    <w14:ligatures w14:val="none"/>
                  </w:rPr>
                  <m:t>64</m:t>
                </m:r>
              </m:oMath>
            </m:oMathPara>
          </w:p>
        </w:tc>
        <w:tc>
          <w:tcPr>
            <w:tcW w:w="2248" w:type="dxa"/>
            <w:gridSpan w:val="2"/>
            <w:vAlign w:val="center"/>
            <w:hideMark/>
          </w:tcPr>
          <w:p w14:paraId="7311EDBA" w14:textId="486568B9" w:rsidR="00DB11B4" w:rsidRPr="003A2DF0" w:rsidRDefault="00D26700" w:rsidP="00C846D2">
            <w:pPr>
              <w:suppressAutoHyphens w:val="0"/>
              <w:spacing w:before="0" w:after="0" w:line="240" w:lineRule="auto"/>
              <w:jc w:val="center"/>
              <w:rPr>
                <w:kern w:val="0"/>
                <w:sz w:val="16"/>
                <w:szCs w:val="16"/>
                <w14:ligatures w14:val="none"/>
              </w:rPr>
            </w:pPr>
            <m:oMathPara>
              <m:oMathParaPr>
                <m:jc m:val="centerGroup"/>
              </m:oMathParaPr>
              <m:oMath>
                <m:sSub>
                  <m:sSubPr>
                    <m:ctrlPr>
                      <w:rPr>
                        <w:rFonts w:ascii="Cambria Math" w:hAnsi="Cambria Math"/>
                        <w:color w:val="FFFFFF" w:themeColor="light1"/>
                        <w:kern w:val="24"/>
                        <w:sz w:val="16"/>
                        <w:szCs w:val="16"/>
                        <w14:ligatures w14:val="none"/>
                      </w:rPr>
                    </m:ctrlPr>
                  </m:sSubPr>
                  <m:e>
                    <m:r>
                      <m:rPr>
                        <m:sty m:val="bi"/>
                      </m:rPr>
                      <w:rPr>
                        <w:rFonts w:ascii="Cambria Math" w:hAnsi="Cambria Math"/>
                        <w:color w:val="FFFFFF" w:themeColor="light1"/>
                        <w:kern w:val="24"/>
                        <w:sz w:val="16"/>
                        <w:szCs w:val="16"/>
                        <w14:ligatures w14:val="none"/>
                      </w:rPr>
                      <m:t>M</m:t>
                    </m:r>
                  </m:e>
                  <m:sub>
                    <m:r>
                      <m:rPr>
                        <m:sty m:val="bi"/>
                      </m:rPr>
                      <w:rPr>
                        <w:rFonts w:ascii="Cambria Math" w:hAnsi="Cambria Math"/>
                        <w:color w:val="FFFFFF" w:themeColor="light1"/>
                        <w:kern w:val="24"/>
                        <w:sz w:val="16"/>
                        <w:szCs w:val="16"/>
                        <w14:ligatures w14:val="none"/>
                      </w:rPr>
                      <m:t>QAM</m:t>
                    </m:r>
                  </m:sub>
                </m:sSub>
                <m:r>
                  <m:rPr>
                    <m:sty m:val="b"/>
                  </m:rPr>
                  <w:rPr>
                    <w:rFonts w:ascii="Cambria Math" w:hAnsi="Cambria Math"/>
                    <w:color w:val="FFFFFF" w:themeColor="light1"/>
                    <w:kern w:val="24"/>
                    <w:sz w:val="16"/>
                    <w:szCs w:val="16"/>
                    <w14:ligatures w14:val="none"/>
                  </w:rPr>
                  <m:t>=</m:t>
                </m:r>
                <m:r>
                  <m:rPr>
                    <m:sty m:val="b"/>
                  </m:rPr>
                  <w:rPr>
                    <w:rFonts w:ascii="Cambria Math" w:hAnsi="Cambria Math"/>
                    <w:color w:val="FFFFFF" w:themeColor="light1"/>
                    <w:kern w:val="24"/>
                    <w:sz w:val="16"/>
                    <w:szCs w:val="16"/>
                    <w14:ligatures w14:val="none"/>
                  </w:rPr>
                  <m:t>256</m:t>
                </m:r>
              </m:oMath>
            </m:oMathPara>
          </w:p>
        </w:tc>
      </w:tr>
      <w:tr w:rsidR="00FD3E66" w:rsidRPr="00C846D2" w14:paraId="347412A3" w14:textId="77777777" w:rsidTr="00D26700">
        <w:trPr>
          <w:cnfStyle w:val="000000100000" w:firstRow="0" w:lastRow="0" w:firstColumn="0" w:lastColumn="0" w:oddVBand="0" w:evenVBand="0" w:oddHBand="1" w:evenHBand="0" w:firstRowFirstColumn="0" w:firstRowLastColumn="0" w:lastRowFirstColumn="0" w:lastRowLastColumn="0"/>
          <w:trHeight w:val="336"/>
        </w:trPr>
        <w:tc>
          <w:tcPr>
            <w:tcW w:w="0" w:type="auto"/>
            <w:gridSpan w:val="2"/>
            <w:vMerge/>
            <w:vAlign w:val="center"/>
            <w:hideMark/>
          </w:tcPr>
          <w:p w14:paraId="730CAB88" w14:textId="77777777" w:rsidR="00FD3E66" w:rsidRPr="003A2DF0" w:rsidRDefault="00FD3E66" w:rsidP="00FD3E66">
            <w:pPr>
              <w:suppressAutoHyphens w:val="0"/>
              <w:spacing w:before="0" w:after="0" w:line="240" w:lineRule="auto"/>
              <w:jc w:val="center"/>
              <w:rPr>
                <w:kern w:val="0"/>
                <w:sz w:val="16"/>
                <w:szCs w:val="16"/>
                <w14:ligatures w14:val="none"/>
              </w:rPr>
            </w:pPr>
          </w:p>
        </w:tc>
        <w:tc>
          <w:tcPr>
            <w:tcW w:w="1122" w:type="dxa"/>
            <w:vAlign w:val="center"/>
            <w:hideMark/>
          </w:tcPr>
          <w:p w14:paraId="481D7B70" w14:textId="77777777" w:rsidR="00FD3E66" w:rsidRPr="003A2DF0" w:rsidRDefault="00FD3E66" w:rsidP="00FD3E66">
            <w:pPr>
              <w:suppressAutoHyphens w:val="0"/>
              <w:spacing w:before="0" w:after="0" w:line="240" w:lineRule="auto"/>
              <w:jc w:val="center"/>
              <w:rPr>
                <w:kern w:val="0"/>
                <w:sz w:val="16"/>
                <w:szCs w:val="16"/>
                <w14:ligatures w14:val="none"/>
              </w:rPr>
            </w:pPr>
            <w:r w:rsidRPr="003A2DF0">
              <w:rPr>
                <w:b/>
                <w:bCs/>
                <w:color w:val="000000" w:themeColor="dark1"/>
                <w:kern w:val="24"/>
                <w:sz w:val="16"/>
                <w:szCs w:val="16"/>
                <w14:ligatures w14:val="none"/>
              </w:rPr>
              <w:t xml:space="preserve">PAPR </w:t>
            </w:r>
            <m:oMath>
              <m:r>
                <m:rPr>
                  <m:sty m:val="b"/>
                </m:rPr>
                <w:rPr>
                  <w:rFonts w:ascii="Cambria Math" w:hAnsi="Cambria Math"/>
                  <w:color w:val="000000" w:themeColor="dark1"/>
                  <w:kern w:val="24"/>
                  <w:sz w:val="16"/>
                  <w:szCs w:val="16"/>
                  <w14:ligatures w14:val="none"/>
                </w:rPr>
                <m:t>Δ</m:t>
              </m:r>
            </m:oMath>
            <w:r w:rsidRPr="003A2DF0">
              <w:rPr>
                <w:b/>
                <w:bCs/>
                <w:color w:val="000000" w:themeColor="dark1"/>
                <w:kern w:val="24"/>
                <w:sz w:val="16"/>
                <w:szCs w:val="16"/>
                <w14:ligatures w14:val="none"/>
              </w:rPr>
              <w:t xml:space="preserve"> (dB)</w:t>
            </w:r>
          </w:p>
        </w:tc>
        <w:tc>
          <w:tcPr>
            <w:tcW w:w="1119" w:type="dxa"/>
            <w:vAlign w:val="center"/>
            <w:hideMark/>
          </w:tcPr>
          <w:p w14:paraId="2E155B6B" w14:textId="440BED96" w:rsidR="00FD3E66" w:rsidRPr="003A2DF0" w:rsidRDefault="00FD3E66" w:rsidP="00FD3E66">
            <w:pPr>
              <w:suppressAutoHyphens w:val="0"/>
              <w:spacing w:before="0" w:after="0" w:line="240" w:lineRule="auto"/>
              <w:jc w:val="center"/>
              <w:rPr>
                <w:kern w:val="0"/>
                <w:sz w:val="16"/>
                <w:szCs w:val="16"/>
                <w14:ligatures w14:val="none"/>
              </w:rPr>
            </w:pPr>
            <w:r>
              <w:rPr>
                <w:b/>
                <w:bCs/>
                <w:color w:val="000000" w:themeColor="dark1"/>
                <w:kern w:val="24"/>
                <w:sz w:val="16"/>
                <w:szCs w:val="16"/>
                <w14:ligatures w14:val="none"/>
              </w:rPr>
              <w:t xml:space="preserve">MSE with actual </w:t>
            </w:r>
            <w:r>
              <w:rPr>
                <w:b/>
                <w:bCs/>
                <w:kern w:val="0"/>
                <w:sz w:val="16"/>
                <w:szCs w:val="16"/>
                <w14:ligatures w14:val="none"/>
              </w:rPr>
              <w:t>(dB)</w:t>
            </w:r>
          </w:p>
        </w:tc>
        <w:tc>
          <w:tcPr>
            <w:tcW w:w="1122" w:type="dxa"/>
            <w:vAlign w:val="center"/>
            <w:hideMark/>
          </w:tcPr>
          <w:p w14:paraId="0460E8A6" w14:textId="77777777" w:rsidR="00FD3E66" w:rsidRPr="003A2DF0" w:rsidRDefault="00FD3E66" w:rsidP="00FD3E66">
            <w:pPr>
              <w:suppressAutoHyphens w:val="0"/>
              <w:spacing w:before="0" w:after="0" w:line="240" w:lineRule="auto"/>
              <w:jc w:val="center"/>
              <w:rPr>
                <w:kern w:val="0"/>
                <w:sz w:val="16"/>
                <w:szCs w:val="16"/>
                <w14:ligatures w14:val="none"/>
              </w:rPr>
            </w:pPr>
            <w:r w:rsidRPr="003A2DF0">
              <w:rPr>
                <w:b/>
                <w:bCs/>
                <w:color w:val="000000" w:themeColor="dark1"/>
                <w:kern w:val="24"/>
                <w:sz w:val="16"/>
                <w:szCs w:val="16"/>
                <w14:ligatures w14:val="none"/>
              </w:rPr>
              <w:t xml:space="preserve">PAPR </w:t>
            </w:r>
            <m:oMath>
              <m:r>
                <m:rPr>
                  <m:sty m:val="b"/>
                </m:rPr>
                <w:rPr>
                  <w:rFonts w:ascii="Cambria Math" w:hAnsi="Cambria Math"/>
                  <w:color w:val="000000" w:themeColor="dark1"/>
                  <w:kern w:val="24"/>
                  <w:sz w:val="16"/>
                  <w:szCs w:val="16"/>
                  <w14:ligatures w14:val="none"/>
                </w:rPr>
                <m:t>Δ</m:t>
              </m:r>
            </m:oMath>
            <w:r w:rsidRPr="003A2DF0">
              <w:rPr>
                <w:b/>
                <w:bCs/>
                <w:color w:val="000000" w:themeColor="dark1"/>
                <w:kern w:val="24"/>
                <w:sz w:val="16"/>
                <w:szCs w:val="16"/>
                <w14:ligatures w14:val="none"/>
              </w:rPr>
              <w:t xml:space="preserve"> (dB)</w:t>
            </w:r>
          </w:p>
        </w:tc>
        <w:tc>
          <w:tcPr>
            <w:tcW w:w="1119" w:type="dxa"/>
            <w:vAlign w:val="center"/>
            <w:hideMark/>
          </w:tcPr>
          <w:p w14:paraId="14C9D471" w14:textId="233C3D54" w:rsidR="00FD3E66" w:rsidRPr="003A2DF0" w:rsidRDefault="00FD3E66" w:rsidP="00FD3E66">
            <w:pPr>
              <w:suppressAutoHyphens w:val="0"/>
              <w:spacing w:before="0" w:after="0" w:line="240" w:lineRule="auto"/>
              <w:jc w:val="center"/>
              <w:rPr>
                <w:kern w:val="0"/>
                <w:sz w:val="16"/>
                <w:szCs w:val="16"/>
                <w14:ligatures w14:val="none"/>
              </w:rPr>
            </w:pPr>
            <w:r>
              <w:rPr>
                <w:b/>
                <w:bCs/>
                <w:color w:val="000000" w:themeColor="dark1"/>
                <w:kern w:val="24"/>
                <w:sz w:val="16"/>
                <w:szCs w:val="16"/>
                <w14:ligatures w14:val="none"/>
              </w:rPr>
              <w:t xml:space="preserve">MSE with actual </w:t>
            </w:r>
            <w:r>
              <w:rPr>
                <w:b/>
                <w:bCs/>
                <w:kern w:val="0"/>
                <w:sz w:val="16"/>
                <w:szCs w:val="16"/>
                <w14:ligatures w14:val="none"/>
              </w:rPr>
              <w:t>(dB)</w:t>
            </w:r>
          </w:p>
        </w:tc>
        <w:tc>
          <w:tcPr>
            <w:tcW w:w="1122" w:type="dxa"/>
            <w:vAlign w:val="center"/>
            <w:hideMark/>
          </w:tcPr>
          <w:p w14:paraId="1DE7A601" w14:textId="77777777" w:rsidR="00FD3E66" w:rsidRPr="003A2DF0" w:rsidRDefault="00FD3E66" w:rsidP="00FD3E66">
            <w:pPr>
              <w:suppressAutoHyphens w:val="0"/>
              <w:spacing w:before="0" w:after="0" w:line="240" w:lineRule="auto"/>
              <w:jc w:val="center"/>
              <w:rPr>
                <w:kern w:val="0"/>
                <w:sz w:val="16"/>
                <w:szCs w:val="16"/>
                <w14:ligatures w14:val="none"/>
              </w:rPr>
            </w:pPr>
            <w:r w:rsidRPr="003A2DF0">
              <w:rPr>
                <w:b/>
                <w:bCs/>
                <w:color w:val="000000" w:themeColor="dark1"/>
                <w:kern w:val="24"/>
                <w:sz w:val="16"/>
                <w:szCs w:val="16"/>
                <w14:ligatures w14:val="none"/>
              </w:rPr>
              <w:t xml:space="preserve">PAPR </w:t>
            </w:r>
            <m:oMath>
              <m:r>
                <m:rPr>
                  <m:sty m:val="b"/>
                </m:rPr>
                <w:rPr>
                  <w:rFonts w:ascii="Cambria Math" w:hAnsi="Cambria Math"/>
                  <w:color w:val="000000" w:themeColor="dark1"/>
                  <w:kern w:val="24"/>
                  <w:sz w:val="16"/>
                  <w:szCs w:val="16"/>
                  <w14:ligatures w14:val="none"/>
                </w:rPr>
                <m:t>Δ</m:t>
              </m:r>
            </m:oMath>
            <w:r w:rsidRPr="003A2DF0">
              <w:rPr>
                <w:b/>
                <w:bCs/>
                <w:color w:val="000000" w:themeColor="dark1"/>
                <w:kern w:val="24"/>
                <w:sz w:val="16"/>
                <w:szCs w:val="16"/>
                <w14:ligatures w14:val="none"/>
              </w:rPr>
              <w:t xml:space="preserve"> (dB)</w:t>
            </w:r>
          </w:p>
        </w:tc>
        <w:tc>
          <w:tcPr>
            <w:tcW w:w="1126" w:type="dxa"/>
            <w:vAlign w:val="center"/>
            <w:hideMark/>
          </w:tcPr>
          <w:p w14:paraId="5AD83B9E" w14:textId="1A9621EA" w:rsidR="00FD3E66" w:rsidRPr="003A2DF0" w:rsidRDefault="00FD3E66" w:rsidP="00FD3E66">
            <w:pPr>
              <w:suppressAutoHyphens w:val="0"/>
              <w:spacing w:before="0" w:after="0" w:line="240" w:lineRule="auto"/>
              <w:jc w:val="center"/>
              <w:rPr>
                <w:kern w:val="0"/>
                <w:sz w:val="16"/>
                <w:szCs w:val="16"/>
                <w14:ligatures w14:val="none"/>
              </w:rPr>
            </w:pPr>
            <w:r>
              <w:rPr>
                <w:b/>
                <w:bCs/>
                <w:color w:val="000000" w:themeColor="dark1"/>
                <w:kern w:val="24"/>
                <w:sz w:val="16"/>
                <w:szCs w:val="16"/>
                <w14:ligatures w14:val="none"/>
              </w:rPr>
              <w:t xml:space="preserve">MSE with actual </w:t>
            </w:r>
            <w:r>
              <w:rPr>
                <w:b/>
                <w:bCs/>
                <w:kern w:val="0"/>
                <w:sz w:val="16"/>
                <w:szCs w:val="16"/>
                <w14:ligatures w14:val="none"/>
              </w:rPr>
              <w:t>(dB)</w:t>
            </w:r>
          </w:p>
        </w:tc>
      </w:tr>
      <w:tr w:rsidR="00FD3E66" w:rsidRPr="00C846D2" w14:paraId="4B31B5ED" w14:textId="77777777" w:rsidTr="00D26700">
        <w:trPr>
          <w:trHeight w:val="493"/>
        </w:trPr>
        <w:tc>
          <w:tcPr>
            <w:tcW w:w="1226" w:type="dxa"/>
            <w:vMerge w:val="restart"/>
            <w:vAlign w:val="center"/>
            <w:hideMark/>
          </w:tcPr>
          <w:p w14:paraId="63FBC2D1" w14:textId="77777777" w:rsidR="00FD3E66" w:rsidRPr="003A2DF0" w:rsidRDefault="00FD3E66" w:rsidP="00FD3E66">
            <w:pPr>
              <w:suppressAutoHyphens w:val="0"/>
              <w:spacing w:before="0" w:after="0" w:line="240" w:lineRule="auto"/>
              <w:jc w:val="center"/>
              <w:rPr>
                <w:kern w:val="0"/>
                <w:sz w:val="16"/>
                <w:szCs w:val="16"/>
                <w14:ligatures w14:val="none"/>
              </w:rPr>
            </w:pPr>
            <w:r w:rsidRPr="003A2DF0">
              <w:rPr>
                <w:b/>
                <w:bCs/>
                <w:color w:val="000000" w:themeColor="dark1"/>
                <w:kern w:val="24"/>
                <w:sz w:val="16"/>
                <w:szCs w:val="16"/>
                <w14:ligatures w14:val="none"/>
              </w:rPr>
              <w:t>ZC</w:t>
            </w:r>
          </w:p>
        </w:tc>
        <w:tc>
          <w:tcPr>
            <w:tcW w:w="1541" w:type="dxa"/>
            <w:vAlign w:val="center"/>
            <w:hideMark/>
          </w:tcPr>
          <w:p w14:paraId="4C6DB054"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w:rPr>
                    <w:rFonts w:ascii="Cambria Math" w:hAnsi="Cambria Math"/>
                    <w:color w:val="000000" w:themeColor="dark1"/>
                    <w:kern w:val="24"/>
                    <w:sz w:val="16"/>
                    <w:szCs w:val="16"/>
                    <w14:ligatures w14:val="none"/>
                  </w:rPr>
                  <m:t>M</m:t>
                </m:r>
                <m:r>
                  <m:rPr>
                    <m:sty m:val="p"/>
                  </m:rPr>
                  <w:rPr>
                    <w:rFonts w:ascii="Cambria Math" w:hAnsi="Cambria Math"/>
                    <w:color w:val="000000" w:themeColor="dark1"/>
                    <w:kern w:val="24"/>
                    <w:sz w:val="16"/>
                    <w:szCs w:val="16"/>
                    <w14:ligatures w14:val="none"/>
                  </w:rPr>
                  <m:t>=1</m:t>
                </m:r>
              </m:oMath>
            </m:oMathPara>
          </w:p>
          <w:p w14:paraId="27126FA4"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(PAPR = 6.64</m:t>
                </m:r>
                <m:r>
                  <w:rPr>
                    <w:rFonts w:ascii="Cambria Math" w:hAnsi="Cambria Math"/>
                    <w:color w:val="000000" w:themeColor="dark1"/>
                    <w:kern w:val="24"/>
                    <w:sz w:val="16"/>
                    <w:szCs w:val="16"/>
                    <w14:ligatures w14:val="none"/>
                  </w:rPr>
                  <m:t>dB</m:t>
                </m:r>
                <m:r>
                  <m:rPr>
                    <m:sty m:val="p"/>
                  </m:rPr>
                  <w:rPr>
                    <w:rFonts w:ascii="Cambria Math" w:hAnsi="Cambria Math"/>
                    <w:color w:val="000000" w:themeColor="dark1"/>
                    <w:kern w:val="24"/>
                    <w:sz w:val="16"/>
                    <w:szCs w:val="16"/>
                    <w14:ligatures w14:val="none"/>
                  </w:rPr>
                  <m:t>)</m:t>
                </m:r>
              </m:oMath>
            </m:oMathPara>
          </w:p>
        </w:tc>
        <w:tc>
          <w:tcPr>
            <w:tcW w:w="1122" w:type="dxa"/>
            <w:vAlign w:val="center"/>
            <w:hideMark/>
          </w:tcPr>
          <w:p w14:paraId="0951BA5A"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+1.55</m:t>
                </m:r>
              </m:oMath>
            </m:oMathPara>
          </w:p>
        </w:tc>
        <w:tc>
          <w:tcPr>
            <w:tcW w:w="1119" w:type="dxa"/>
            <w:vAlign w:val="center"/>
            <w:hideMark/>
          </w:tcPr>
          <w:p w14:paraId="1F66C505"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-52</m:t>
                </m:r>
              </m:oMath>
            </m:oMathPara>
          </w:p>
        </w:tc>
        <w:tc>
          <w:tcPr>
            <w:tcW w:w="1122" w:type="dxa"/>
            <w:vAlign w:val="center"/>
            <w:hideMark/>
          </w:tcPr>
          <w:p w14:paraId="44A11EBE"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+0.74</m:t>
                </m:r>
              </m:oMath>
            </m:oMathPara>
          </w:p>
        </w:tc>
        <w:tc>
          <w:tcPr>
            <w:tcW w:w="1119" w:type="dxa"/>
            <w:vAlign w:val="center"/>
            <w:hideMark/>
          </w:tcPr>
          <w:p w14:paraId="74253543"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-57</m:t>
                </m:r>
              </m:oMath>
            </m:oMathPara>
          </w:p>
        </w:tc>
        <w:tc>
          <w:tcPr>
            <w:tcW w:w="1122" w:type="dxa"/>
            <w:vAlign w:val="center"/>
            <w:hideMark/>
          </w:tcPr>
          <w:p w14:paraId="52794E2A"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+0.39</m:t>
                </m:r>
              </m:oMath>
            </m:oMathPara>
          </w:p>
        </w:tc>
        <w:tc>
          <w:tcPr>
            <w:tcW w:w="1126" w:type="dxa"/>
            <w:vAlign w:val="center"/>
            <w:hideMark/>
          </w:tcPr>
          <w:p w14:paraId="12B880CB"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-63.7</m:t>
                </m:r>
              </m:oMath>
            </m:oMathPara>
          </w:p>
        </w:tc>
      </w:tr>
      <w:tr w:rsidR="00FD3E66" w:rsidRPr="00C846D2" w14:paraId="77D6AD19" w14:textId="77777777" w:rsidTr="00D26700">
        <w:trPr>
          <w:cnfStyle w:val="000000100000" w:firstRow="0" w:lastRow="0" w:firstColumn="0" w:lastColumn="0" w:oddVBand="0" w:evenVBand="0" w:oddHBand="1" w:evenHBand="0" w:firstRowFirstColumn="0" w:firstRowLastColumn="0" w:lastRowFirstColumn="0" w:lastRowLastColumn="0"/>
          <w:trHeight w:val="493"/>
        </w:trPr>
        <w:tc>
          <w:tcPr>
            <w:tcW w:w="0" w:type="auto"/>
            <w:vMerge/>
            <w:vAlign w:val="center"/>
            <w:hideMark/>
          </w:tcPr>
          <w:p w14:paraId="4D1D1831" w14:textId="77777777" w:rsidR="00FD3E66" w:rsidRPr="003A2DF0" w:rsidRDefault="00FD3E66" w:rsidP="00FD3E66">
            <w:pPr>
              <w:suppressAutoHyphens w:val="0"/>
              <w:spacing w:before="0" w:after="0" w:line="240" w:lineRule="auto"/>
              <w:jc w:val="center"/>
              <w:rPr>
                <w:kern w:val="0"/>
                <w:sz w:val="16"/>
                <w:szCs w:val="16"/>
                <w14:ligatures w14:val="none"/>
              </w:rPr>
            </w:pPr>
          </w:p>
        </w:tc>
        <w:tc>
          <w:tcPr>
            <w:tcW w:w="1541" w:type="dxa"/>
            <w:vAlign w:val="center"/>
            <w:hideMark/>
          </w:tcPr>
          <w:p w14:paraId="7035FA7F"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w:rPr>
                    <w:rFonts w:ascii="Cambria Math" w:hAnsi="Cambria Math"/>
                    <w:color w:val="000000" w:themeColor="dark1"/>
                    <w:kern w:val="24"/>
                    <w:sz w:val="16"/>
                    <w:szCs w:val="16"/>
                    <w14:ligatures w14:val="none"/>
                  </w:rPr>
                  <m:t>M</m:t>
                </m:r>
                <m:r>
                  <m:rPr>
                    <m:sty m:val="p"/>
                  </m:rPr>
                  <w:rPr>
                    <w:rFonts w:ascii="Cambria Math" w:hAnsi="Cambria Math"/>
                    <w:color w:val="000000" w:themeColor="dark1"/>
                    <w:kern w:val="24"/>
                    <w:sz w:val="16"/>
                    <w:szCs w:val="16"/>
                    <w14:ligatures w14:val="none"/>
                  </w:rPr>
                  <m:t>=2</m:t>
                </m:r>
              </m:oMath>
            </m:oMathPara>
          </w:p>
          <w:p w14:paraId="61D7CD26"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(PAPR = 7.14)</m:t>
                </m:r>
              </m:oMath>
            </m:oMathPara>
          </w:p>
        </w:tc>
        <w:tc>
          <w:tcPr>
            <w:tcW w:w="1122" w:type="dxa"/>
            <w:vAlign w:val="center"/>
            <w:hideMark/>
          </w:tcPr>
          <w:p w14:paraId="2EE6241D"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+2.28</m:t>
                </m:r>
              </m:oMath>
            </m:oMathPara>
          </w:p>
        </w:tc>
        <w:tc>
          <w:tcPr>
            <w:tcW w:w="1119" w:type="dxa"/>
            <w:vAlign w:val="center"/>
            <w:hideMark/>
          </w:tcPr>
          <w:p w14:paraId="4E04494C"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-45</m:t>
                </m:r>
              </m:oMath>
            </m:oMathPara>
          </w:p>
        </w:tc>
        <w:tc>
          <w:tcPr>
            <w:tcW w:w="1122" w:type="dxa"/>
            <w:vAlign w:val="center"/>
            <w:hideMark/>
          </w:tcPr>
          <w:p w14:paraId="157CBD82"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+0.54</m:t>
                </m:r>
              </m:oMath>
            </m:oMathPara>
          </w:p>
        </w:tc>
        <w:tc>
          <w:tcPr>
            <w:tcW w:w="1119" w:type="dxa"/>
            <w:vAlign w:val="center"/>
            <w:hideMark/>
          </w:tcPr>
          <w:p w14:paraId="6D7ECFFB"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-51</m:t>
                </m:r>
              </m:oMath>
            </m:oMathPara>
          </w:p>
        </w:tc>
        <w:tc>
          <w:tcPr>
            <w:tcW w:w="1122" w:type="dxa"/>
            <w:vAlign w:val="center"/>
            <w:hideMark/>
          </w:tcPr>
          <w:p w14:paraId="34FDD362"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-0.29</m:t>
                </m:r>
              </m:oMath>
            </m:oMathPara>
          </w:p>
        </w:tc>
        <w:tc>
          <w:tcPr>
            <w:tcW w:w="1126" w:type="dxa"/>
            <w:vAlign w:val="center"/>
            <w:hideMark/>
          </w:tcPr>
          <w:p w14:paraId="08A3328B"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-57</m:t>
                </m:r>
              </m:oMath>
            </m:oMathPara>
          </w:p>
        </w:tc>
      </w:tr>
      <w:tr w:rsidR="00FD3E66" w:rsidRPr="00C846D2" w14:paraId="487BE698" w14:textId="77777777" w:rsidTr="00D26700">
        <w:trPr>
          <w:trHeight w:val="493"/>
        </w:trPr>
        <w:tc>
          <w:tcPr>
            <w:tcW w:w="0" w:type="auto"/>
            <w:vMerge/>
            <w:vAlign w:val="center"/>
            <w:hideMark/>
          </w:tcPr>
          <w:p w14:paraId="01BB978A" w14:textId="77777777" w:rsidR="00FD3E66" w:rsidRPr="003A2DF0" w:rsidRDefault="00FD3E66" w:rsidP="00FD3E66">
            <w:pPr>
              <w:suppressAutoHyphens w:val="0"/>
              <w:spacing w:before="0" w:after="0" w:line="240" w:lineRule="auto"/>
              <w:jc w:val="center"/>
              <w:rPr>
                <w:kern w:val="0"/>
                <w:sz w:val="16"/>
                <w:szCs w:val="16"/>
                <w14:ligatures w14:val="none"/>
              </w:rPr>
            </w:pPr>
          </w:p>
        </w:tc>
        <w:tc>
          <w:tcPr>
            <w:tcW w:w="1541" w:type="dxa"/>
            <w:vAlign w:val="center"/>
            <w:hideMark/>
          </w:tcPr>
          <w:p w14:paraId="14B13B90"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w:rPr>
                    <w:rFonts w:ascii="Cambria Math" w:hAnsi="Cambria Math"/>
                    <w:color w:val="000000" w:themeColor="dark1"/>
                    <w:kern w:val="24"/>
                    <w:sz w:val="16"/>
                    <w:szCs w:val="16"/>
                    <w14:ligatures w14:val="none"/>
                  </w:rPr>
                  <m:t>M</m:t>
                </m:r>
                <m:r>
                  <m:rPr>
                    <m:sty m:val="p"/>
                  </m:rPr>
                  <w:rPr>
                    <w:rFonts w:ascii="Cambria Math" w:hAnsi="Cambria Math"/>
                    <w:color w:val="000000" w:themeColor="dark1"/>
                    <w:kern w:val="24"/>
                    <w:sz w:val="16"/>
                    <w:szCs w:val="16"/>
                    <w14:ligatures w14:val="none"/>
                  </w:rPr>
                  <m:t>=4</m:t>
                </m:r>
              </m:oMath>
            </m:oMathPara>
          </w:p>
          <w:p w14:paraId="6E46C027"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(PAPR = 8.15</m:t>
                </m:r>
                <m:r>
                  <w:rPr>
                    <w:rFonts w:ascii="Cambria Math" w:hAnsi="Cambria Math"/>
                    <w:color w:val="000000" w:themeColor="dark1"/>
                    <w:kern w:val="24"/>
                    <w:sz w:val="16"/>
                    <w:szCs w:val="16"/>
                    <w14:ligatures w14:val="none"/>
                  </w:rPr>
                  <m:t>dB</m:t>
                </m:r>
                <m:r>
                  <m:rPr>
                    <m:sty m:val="p"/>
                  </m:rPr>
                  <w:rPr>
                    <w:rFonts w:ascii="Cambria Math" w:hAnsi="Cambria Math"/>
                    <w:color w:val="000000" w:themeColor="dark1"/>
                    <w:kern w:val="24"/>
                    <w:sz w:val="16"/>
                    <w:szCs w:val="16"/>
                    <w14:ligatures w14:val="none"/>
                  </w:rPr>
                  <m:t>)</m:t>
                </m:r>
              </m:oMath>
            </m:oMathPara>
          </w:p>
        </w:tc>
        <w:tc>
          <w:tcPr>
            <w:tcW w:w="1122" w:type="dxa"/>
            <w:vAlign w:val="center"/>
            <w:hideMark/>
          </w:tcPr>
          <w:p w14:paraId="2B469BE5"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+1.38</m:t>
                </m:r>
              </m:oMath>
            </m:oMathPara>
          </w:p>
        </w:tc>
        <w:tc>
          <w:tcPr>
            <w:tcW w:w="1119" w:type="dxa"/>
            <w:vAlign w:val="center"/>
            <w:hideMark/>
          </w:tcPr>
          <w:p w14:paraId="4ED76041"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-46</m:t>
                </m:r>
              </m:oMath>
            </m:oMathPara>
          </w:p>
        </w:tc>
        <w:tc>
          <w:tcPr>
            <w:tcW w:w="1122" w:type="dxa"/>
            <w:vAlign w:val="center"/>
            <w:hideMark/>
          </w:tcPr>
          <w:p w14:paraId="37948311"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-0.3</m:t>
                </m:r>
              </m:oMath>
            </m:oMathPara>
          </w:p>
        </w:tc>
        <w:tc>
          <w:tcPr>
            <w:tcW w:w="1119" w:type="dxa"/>
            <w:vAlign w:val="center"/>
            <w:hideMark/>
          </w:tcPr>
          <w:p w14:paraId="5774FAC4"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-51</m:t>
                </m:r>
              </m:oMath>
            </m:oMathPara>
          </w:p>
        </w:tc>
        <w:tc>
          <w:tcPr>
            <w:tcW w:w="1122" w:type="dxa"/>
            <w:vAlign w:val="center"/>
            <w:hideMark/>
          </w:tcPr>
          <w:p w14:paraId="3DC51801"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-0.4</m:t>
                </m:r>
              </m:oMath>
            </m:oMathPara>
          </w:p>
        </w:tc>
        <w:tc>
          <w:tcPr>
            <w:tcW w:w="1126" w:type="dxa"/>
            <w:vAlign w:val="center"/>
            <w:hideMark/>
          </w:tcPr>
          <w:p w14:paraId="4D36C04B"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-57</m:t>
                </m:r>
              </m:oMath>
            </m:oMathPara>
          </w:p>
        </w:tc>
      </w:tr>
      <w:tr w:rsidR="00FD3E66" w:rsidRPr="00C846D2" w14:paraId="5D9ABA50" w14:textId="77777777" w:rsidTr="00D26700">
        <w:trPr>
          <w:cnfStyle w:val="000000100000" w:firstRow="0" w:lastRow="0" w:firstColumn="0" w:lastColumn="0" w:oddVBand="0" w:evenVBand="0" w:oddHBand="1" w:evenHBand="0" w:firstRowFirstColumn="0" w:firstRowLastColumn="0" w:lastRowFirstColumn="0" w:lastRowLastColumn="0"/>
          <w:trHeight w:val="493"/>
        </w:trPr>
        <w:tc>
          <w:tcPr>
            <w:tcW w:w="1226" w:type="dxa"/>
            <w:vMerge w:val="restart"/>
            <w:vAlign w:val="center"/>
            <w:hideMark/>
          </w:tcPr>
          <w:p w14:paraId="544A3DE5" w14:textId="77777777" w:rsidR="00FD3E66" w:rsidRPr="003A2DF0" w:rsidRDefault="00FD3E66" w:rsidP="00FD3E66">
            <w:pPr>
              <w:suppressAutoHyphens w:val="0"/>
              <w:spacing w:before="0" w:after="0" w:line="240" w:lineRule="auto"/>
              <w:jc w:val="center"/>
              <w:rPr>
                <w:kern w:val="0"/>
                <w:sz w:val="16"/>
                <w:szCs w:val="16"/>
                <w14:ligatures w14:val="none"/>
              </w:rPr>
            </w:pPr>
            <w:r w:rsidRPr="003A2DF0">
              <w:rPr>
                <w:b/>
                <w:bCs/>
                <w:color w:val="000000" w:themeColor="dark1"/>
                <w:kern w:val="24"/>
                <w:sz w:val="16"/>
                <w:szCs w:val="16"/>
                <w14:ligatures w14:val="none"/>
              </w:rPr>
              <w:t>M-Sequence</w:t>
            </w:r>
          </w:p>
        </w:tc>
        <w:tc>
          <w:tcPr>
            <w:tcW w:w="1541" w:type="dxa"/>
            <w:vAlign w:val="center"/>
            <w:hideMark/>
          </w:tcPr>
          <w:p w14:paraId="3F354A84"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w:rPr>
                    <w:rFonts w:ascii="Cambria Math" w:hAnsi="Cambria Math"/>
                    <w:color w:val="000000" w:themeColor="dark1"/>
                    <w:kern w:val="24"/>
                    <w:sz w:val="16"/>
                    <w:szCs w:val="16"/>
                    <w14:ligatures w14:val="none"/>
                  </w:rPr>
                  <m:t>M</m:t>
                </m:r>
                <m:r>
                  <m:rPr>
                    <m:sty m:val="p"/>
                  </m:rPr>
                  <w:rPr>
                    <w:rFonts w:ascii="Cambria Math" w:hAnsi="Cambria Math"/>
                    <w:color w:val="000000" w:themeColor="dark1"/>
                    <w:kern w:val="24"/>
                    <w:sz w:val="16"/>
                    <w:szCs w:val="16"/>
                    <w14:ligatures w14:val="none"/>
                  </w:rPr>
                  <m:t>=1</m:t>
                </m:r>
              </m:oMath>
            </m:oMathPara>
          </w:p>
          <w:p w14:paraId="7A787900"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(PAPR = 8.52</m:t>
                </m:r>
                <m:r>
                  <w:rPr>
                    <w:rFonts w:ascii="Cambria Math" w:hAnsi="Cambria Math"/>
                    <w:color w:val="000000" w:themeColor="dark1"/>
                    <w:kern w:val="24"/>
                    <w:sz w:val="16"/>
                    <w:szCs w:val="16"/>
                    <w14:ligatures w14:val="none"/>
                  </w:rPr>
                  <m:t>dB</m:t>
                </m:r>
                <m:r>
                  <m:rPr>
                    <m:sty m:val="p"/>
                  </m:rPr>
                  <w:rPr>
                    <w:rFonts w:ascii="Cambria Math" w:hAnsi="Cambria Math"/>
                    <w:color w:val="000000" w:themeColor="dark1"/>
                    <w:kern w:val="24"/>
                    <w:sz w:val="16"/>
                    <w:szCs w:val="16"/>
                    <w14:ligatures w14:val="none"/>
                  </w:rPr>
                  <m:t>)</m:t>
                </m:r>
              </m:oMath>
            </m:oMathPara>
          </w:p>
        </w:tc>
        <w:tc>
          <w:tcPr>
            <w:tcW w:w="1122" w:type="dxa"/>
            <w:vAlign w:val="center"/>
            <w:hideMark/>
          </w:tcPr>
          <w:p w14:paraId="7AC6E70A"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+1.28</m:t>
                </m:r>
              </m:oMath>
            </m:oMathPara>
          </w:p>
        </w:tc>
        <w:tc>
          <w:tcPr>
            <w:tcW w:w="1119" w:type="dxa"/>
            <w:vAlign w:val="center"/>
            <w:hideMark/>
          </w:tcPr>
          <w:p w14:paraId="3B9A5628"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-44</m:t>
                </m:r>
              </m:oMath>
            </m:oMathPara>
          </w:p>
        </w:tc>
        <w:tc>
          <w:tcPr>
            <w:tcW w:w="1122" w:type="dxa"/>
            <w:vAlign w:val="center"/>
            <w:hideMark/>
          </w:tcPr>
          <w:p w14:paraId="2AE8092F"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+1.6</m:t>
                </m:r>
              </m:oMath>
            </m:oMathPara>
          </w:p>
        </w:tc>
        <w:tc>
          <w:tcPr>
            <w:tcW w:w="1119" w:type="dxa"/>
            <w:vAlign w:val="center"/>
            <w:hideMark/>
          </w:tcPr>
          <w:p w14:paraId="22B522F2"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-46</m:t>
                </m:r>
              </m:oMath>
            </m:oMathPara>
          </w:p>
        </w:tc>
        <w:tc>
          <w:tcPr>
            <w:tcW w:w="1122" w:type="dxa"/>
            <w:vAlign w:val="center"/>
            <w:hideMark/>
          </w:tcPr>
          <w:p w14:paraId="1A0A73B6"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+0.69</m:t>
                </m:r>
              </m:oMath>
            </m:oMathPara>
          </w:p>
        </w:tc>
        <w:tc>
          <w:tcPr>
            <w:tcW w:w="1126" w:type="dxa"/>
            <w:vAlign w:val="center"/>
            <w:hideMark/>
          </w:tcPr>
          <w:p w14:paraId="1E05BFC5"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-48.9</m:t>
                </m:r>
              </m:oMath>
            </m:oMathPara>
          </w:p>
        </w:tc>
      </w:tr>
      <w:tr w:rsidR="00FD3E66" w:rsidRPr="00C846D2" w14:paraId="6579BEC8" w14:textId="77777777" w:rsidTr="00D26700">
        <w:trPr>
          <w:trHeight w:val="493"/>
        </w:trPr>
        <w:tc>
          <w:tcPr>
            <w:tcW w:w="0" w:type="auto"/>
            <w:vMerge/>
            <w:vAlign w:val="center"/>
            <w:hideMark/>
          </w:tcPr>
          <w:p w14:paraId="13EA6F6C" w14:textId="77777777" w:rsidR="00FD3E66" w:rsidRPr="003A2DF0" w:rsidRDefault="00FD3E66" w:rsidP="00FD3E66">
            <w:pPr>
              <w:suppressAutoHyphens w:val="0"/>
              <w:spacing w:before="0" w:after="0" w:line="240" w:lineRule="auto"/>
              <w:jc w:val="center"/>
              <w:rPr>
                <w:kern w:val="0"/>
                <w:sz w:val="16"/>
                <w:szCs w:val="16"/>
                <w14:ligatures w14:val="none"/>
              </w:rPr>
            </w:pPr>
          </w:p>
        </w:tc>
        <w:tc>
          <w:tcPr>
            <w:tcW w:w="1541" w:type="dxa"/>
            <w:vAlign w:val="center"/>
            <w:hideMark/>
          </w:tcPr>
          <w:p w14:paraId="23C14C57"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w:rPr>
                    <w:rFonts w:ascii="Cambria Math" w:hAnsi="Cambria Math"/>
                    <w:color w:val="000000" w:themeColor="dark1"/>
                    <w:kern w:val="24"/>
                    <w:sz w:val="16"/>
                    <w:szCs w:val="16"/>
                    <w14:ligatures w14:val="none"/>
                  </w:rPr>
                  <m:t>M</m:t>
                </m:r>
                <m:r>
                  <m:rPr>
                    <m:sty m:val="p"/>
                  </m:rPr>
                  <w:rPr>
                    <w:rFonts w:ascii="Cambria Math" w:hAnsi="Cambria Math"/>
                    <w:color w:val="000000" w:themeColor="dark1"/>
                    <w:kern w:val="24"/>
                    <w:sz w:val="16"/>
                    <w:szCs w:val="16"/>
                    <w14:ligatures w14:val="none"/>
                  </w:rPr>
                  <m:t>=2</m:t>
                </m:r>
              </m:oMath>
            </m:oMathPara>
          </w:p>
          <w:p w14:paraId="499A71BB"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(PAPR = 8.19</m:t>
                </m:r>
                <m:r>
                  <w:rPr>
                    <w:rFonts w:ascii="Cambria Math" w:hAnsi="Cambria Math"/>
                    <w:color w:val="000000" w:themeColor="dark1"/>
                    <w:kern w:val="24"/>
                    <w:sz w:val="16"/>
                    <w:szCs w:val="16"/>
                    <w14:ligatures w14:val="none"/>
                  </w:rPr>
                  <m:t>dB</m:t>
                </m:r>
                <m:r>
                  <m:rPr>
                    <m:sty m:val="p"/>
                  </m:rPr>
                  <w:rPr>
                    <w:rFonts w:ascii="Cambria Math" w:hAnsi="Cambria Math"/>
                    <w:color w:val="000000" w:themeColor="dark1"/>
                    <w:kern w:val="24"/>
                    <w:sz w:val="16"/>
                    <w:szCs w:val="16"/>
                    <w14:ligatures w14:val="none"/>
                  </w:rPr>
                  <m:t>)</m:t>
                </m:r>
              </m:oMath>
            </m:oMathPara>
          </w:p>
        </w:tc>
        <w:tc>
          <w:tcPr>
            <w:tcW w:w="1122" w:type="dxa"/>
            <w:vAlign w:val="center"/>
            <w:hideMark/>
          </w:tcPr>
          <w:p w14:paraId="450A01C1"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+0.46</m:t>
                </m:r>
              </m:oMath>
            </m:oMathPara>
          </w:p>
        </w:tc>
        <w:tc>
          <w:tcPr>
            <w:tcW w:w="1119" w:type="dxa"/>
            <w:vAlign w:val="center"/>
            <w:hideMark/>
          </w:tcPr>
          <w:p w14:paraId="2BF21564"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-41</m:t>
                </m:r>
              </m:oMath>
            </m:oMathPara>
          </w:p>
        </w:tc>
        <w:tc>
          <w:tcPr>
            <w:tcW w:w="1122" w:type="dxa"/>
            <w:vAlign w:val="center"/>
            <w:hideMark/>
          </w:tcPr>
          <w:p w14:paraId="012B73B9"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+0.49</m:t>
                </m:r>
              </m:oMath>
            </m:oMathPara>
          </w:p>
        </w:tc>
        <w:tc>
          <w:tcPr>
            <w:tcW w:w="1119" w:type="dxa"/>
            <w:vAlign w:val="center"/>
            <w:hideMark/>
          </w:tcPr>
          <w:p w14:paraId="7B03443D"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-44</m:t>
                </m:r>
              </m:oMath>
            </m:oMathPara>
          </w:p>
        </w:tc>
        <w:tc>
          <w:tcPr>
            <w:tcW w:w="1122" w:type="dxa"/>
            <w:vAlign w:val="center"/>
            <w:hideMark/>
          </w:tcPr>
          <w:p w14:paraId="475DD5AB"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+0.38</m:t>
                </m:r>
              </m:oMath>
            </m:oMathPara>
          </w:p>
        </w:tc>
        <w:tc>
          <w:tcPr>
            <w:tcW w:w="1126" w:type="dxa"/>
            <w:vAlign w:val="center"/>
            <w:hideMark/>
          </w:tcPr>
          <w:p w14:paraId="75DAC9B9"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-48.5</m:t>
                </m:r>
              </m:oMath>
            </m:oMathPara>
          </w:p>
        </w:tc>
      </w:tr>
      <w:tr w:rsidR="00FD3E66" w:rsidRPr="00C846D2" w14:paraId="4FD67715" w14:textId="77777777" w:rsidTr="00D26700">
        <w:trPr>
          <w:cnfStyle w:val="000000100000" w:firstRow="0" w:lastRow="0" w:firstColumn="0" w:lastColumn="0" w:oddVBand="0" w:evenVBand="0" w:oddHBand="1" w:evenHBand="0" w:firstRowFirstColumn="0" w:firstRowLastColumn="0" w:lastRowFirstColumn="0" w:lastRowLastColumn="0"/>
          <w:trHeight w:val="493"/>
        </w:trPr>
        <w:tc>
          <w:tcPr>
            <w:tcW w:w="0" w:type="auto"/>
            <w:vMerge/>
            <w:vAlign w:val="center"/>
            <w:hideMark/>
          </w:tcPr>
          <w:p w14:paraId="0A98F32C" w14:textId="77777777" w:rsidR="00FD3E66" w:rsidRPr="003A2DF0" w:rsidRDefault="00FD3E66" w:rsidP="00FD3E66">
            <w:pPr>
              <w:suppressAutoHyphens w:val="0"/>
              <w:spacing w:before="0" w:after="0" w:line="240" w:lineRule="auto"/>
              <w:jc w:val="center"/>
              <w:rPr>
                <w:kern w:val="0"/>
                <w:sz w:val="16"/>
                <w:szCs w:val="16"/>
                <w14:ligatures w14:val="none"/>
              </w:rPr>
            </w:pPr>
          </w:p>
        </w:tc>
        <w:tc>
          <w:tcPr>
            <w:tcW w:w="1541" w:type="dxa"/>
            <w:vAlign w:val="center"/>
            <w:hideMark/>
          </w:tcPr>
          <w:p w14:paraId="28B5A3C5"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w:rPr>
                    <w:rFonts w:ascii="Cambria Math" w:hAnsi="Cambria Math"/>
                    <w:color w:val="000000" w:themeColor="dark1"/>
                    <w:kern w:val="24"/>
                    <w:sz w:val="16"/>
                    <w:szCs w:val="16"/>
                    <w14:ligatures w14:val="none"/>
                  </w:rPr>
                  <m:t>M</m:t>
                </m:r>
                <m:r>
                  <m:rPr>
                    <m:sty m:val="p"/>
                  </m:rPr>
                  <w:rPr>
                    <w:rFonts w:ascii="Cambria Math" w:hAnsi="Cambria Math"/>
                    <w:color w:val="000000" w:themeColor="dark1"/>
                    <w:kern w:val="24"/>
                    <w:sz w:val="16"/>
                    <w:szCs w:val="16"/>
                    <w14:ligatures w14:val="none"/>
                  </w:rPr>
                  <m:t>=4</m:t>
                </m:r>
              </m:oMath>
            </m:oMathPara>
          </w:p>
          <w:p w14:paraId="5B588CAA"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(PAPR = 8.43</m:t>
                </m:r>
                <m:r>
                  <w:rPr>
                    <w:rFonts w:ascii="Cambria Math" w:hAnsi="Cambria Math"/>
                    <w:color w:val="000000" w:themeColor="dark1"/>
                    <w:kern w:val="24"/>
                    <w:sz w:val="16"/>
                    <w:szCs w:val="16"/>
                    <w14:ligatures w14:val="none"/>
                  </w:rPr>
                  <m:t>dB</m:t>
                </m:r>
                <m:r>
                  <m:rPr>
                    <m:sty m:val="p"/>
                  </m:rPr>
                  <w:rPr>
                    <w:rFonts w:ascii="Cambria Math" w:hAnsi="Cambria Math"/>
                    <w:color w:val="000000" w:themeColor="dark1"/>
                    <w:kern w:val="24"/>
                    <w:sz w:val="16"/>
                    <w:szCs w:val="16"/>
                    <w14:ligatures w14:val="none"/>
                  </w:rPr>
                  <m:t>)</m:t>
                </m:r>
              </m:oMath>
            </m:oMathPara>
          </w:p>
        </w:tc>
        <w:tc>
          <w:tcPr>
            <w:tcW w:w="1122" w:type="dxa"/>
            <w:vAlign w:val="center"/>
            <w:hideMark/>
          </w:tcPr>
          <w:p w14:paraId="6F193643"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-0.65</m:t>
                </m:r>
              </m:oMath>
            </m:oMathPara>
          </w:p>
        </w:tc>
        <w:tc>
          <w:tcPr>
            <w:tcW w:w="1119" w:type="dxa"/>
            <w:vAlign w:val="center"/>
            <w:hideMark/>
          </w:tcPr>
          <w:p w14:paraId="3543A6BF"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-41</m:t>
                </m:r>
              </m:oMath>
            </m:oMathPara>
          </w:p>
        </w:tc>
        <w:tc>
          <w:tcPr>
            <w:tcW w:w="1122" w:type="dxa"/>
            <w:vAlign w:val="center"/>
            <w:hideMark/>
          </w:tcPr>
          <w:p w14:paraId="7F60B158"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-0.53</m:t>
                </m:r>
              </m:oMath>
            </m:oMathPara>
          </w:p>
        </w:tc>
        <w:tc>
          <w:tcPr>
            <w:tcW w:w="1119" w:type="dxa"/>
            <w:vAlign w:val="center"/>
            <w:hideMark/>
          </w:tcPr>
          <w:p w14:paraId="3B807382"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-44</m:t>
                </m:r>
              </m:oMath>
            </m:oMathPara>
          </w:p>
        </w:tc>
        <w:tc>
          <w:tcPr>
            <w:tcW w:w="1122" w:type="dxa"/>
            <w:vAlign w:val="center"/>
            <w:hideMark/>
          </w:tcPr>
          <w:p w14:paraId="49DC037D" w14:textId="77777777" w:rsidR="00FD3E66" w:rsidRPr="003A2DF0" w:rsidRDefault="00FD3E66" w:rsidP="00FD3E66">
            <w:pPr>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+0.08</m:t>
                </m:r>
              </m:oMath>
            </m:oMathPara>
          </w:p>
        </w:tc>
        <w:tc>
          <w:tcPr>
            <w:tcW w:w="1126" w:type="dxa"/>
            <w:vAlign w:val="center"/>
            <w:hideMark/>
          </w:tcPr>
          <w:p w14:paraId="187EB445" w14:textId="77777777" w:rsidR="00FD3E66" w:rsidRPr="003A2DF0" w:rsidRDefault="00FD3E66" w:rsidP="00FD3E66">
            <w:pPr>
              <w:keepNext/>
              <w:suppressAutoHyphens w:val="0"/>
              <w:spacing w:before="0" w:after="0" w:line="240" w:lineRule="auto"/>
              <w:jc w:val="center"/>
              <w:rPr>
                <w:kern w:val="0"/>
                <w:sz w:val="16"/>
                <w:szCs w:val="16"/>
                <w14:ligatures w14:val="none"/>
              </w:rPr>
            </w:pPr>
            <m:oMathPara>
              <m:oMathParaPr>
                <m:jc m:val="centerGroup"/>
              </m:oMathParaPr>
              <m:oMath>
                <m:r>
                  <m:rPr>
                    <m:sty m:val="p"/>
                  </m:rPr>
                  <w:rPr>
                    <w:rFonts w:ascii="Cambria Math" w:hAnsi="Cambria Math"/>
                    <w:color w:val="000000" w:themeColor="dark1"/>
                    <w:kern w:val="24"/>
                    <w:sz w:val="16"/>
                    <w:szCs w:val="16"/>
                    <w14:ligatures w14:val="none"/>
                  </w:rPr>
                  <m:t>-48.5</m:t>
                </m:r>
              </m:oMath>
            </m:oMathPara>
          </w:p>
        </w:tc>
      </w:tr>
    </w:tbl>
    <w:p w14:paraId="05D67AA9" w14:textId="3FB72035" w:rsidR="00001A05" w:rsidRDefault="00C846D2" w:rsidP="00C846D2">
      <w:pPr>
        <w:pStyle w:val="Caption"/>
      </w:pPr>
      <w:bookmarkStart w:id="610" w:name="_Ref173907556"/>
      <w:r>
        <w:t xml:space="preserve">Table </w:t>
      </w:r>
      <w:r>
        <w:fldChar w:fldCharType="begin"/>
      </w:r>
      <w:r>
        <w:instrText xml:space="preserve"> SEQ Table \* ARABIC </w:instrText>
      </w:r>
      <w:r>
        <w:fldChar w:fldCharType="separate"/>
      </w:r>
      <w:r w:rsidR="00E728DC">
        <w:rPr>
          <w:noProof/>
        </w:rPr>
        <w:t>3</w:t>
      </w:r>
      <w:r>
        <w:fldChar w:fldCharType="end"/>
      </w:r>
      <w:bookmarkEnd w:id="610"/>
      <w:r>
        <w:t xml:space="preserve"> Effect of QAM mapping on LP-WUS waveform on PAPR/MSE.</w:t>
      </w:r>
    </w:p>
    <w:p w14:paraId="3EE3C60F" w14:textId="4331FAB4" w:rsidR="00D26700" w:rsidRPr="00D26700" w:rsidRDefault="00D26700" w:rsidP="00D26700">
      <w:r>
        <w:rPr>
          <w:lang w:val="en-GB" w:eastAsia="zh-CN"/>
        </w:rPr>
        <w:t xml:space="preserve">In this section, we discuss the impact of mapping sequences to QAM constellation before performing IFFT process to facilitate gNB implementation. However, the impact of doing that mapping introduces ripples/spurious peaks in </w:t>
      </w:r>
      <w:r>
        <w:rPr>
          <w:lang w:val="en-GB" w:eastAsia="zh-CN"/>
        </w:rPr>
        <w:lastRenderedPageBreak/>
        <w:t xml:space="preserve">the final time domain waveform, which may affect the detection capability of LP-WUS signal at the LR. The mapping of LP-WUS waveform after DFT processing to a QAM modulation with different </w:t>
      </w:r>
      <m:oMath>
        <m:sSub>
          <m:sSubPr>
            <m:ctrlPr>
              <w:rPr>
                <w:rFonts w:ascii="Cambria Math" w:hAnsi="Cambria Math"/>
              </w:rPr>
            </m:ctrlPr>
          </m:sSubPr>
          <m:e>
            <m:r>
              <w:rPr>
                <w:rFonts w:ascii="Cambria Math" w:hAnsi="Cambria Math"/>
              </w:rPr>
              <m:t>M</m:t>
            </m:r>
          </m:e>
          <m:sub>
            <m:r>
              <w:rPr>
                <w:rFonts w:ascii="Cambria Math" w:hAnsi="Cambria Math"/>
              </w:rPr>
              <m:t>QAM</m:t>
            </m:r>
          </m:sub>
        </m:sSub>
      </m:oMath>
      <w:r>
        <w:t xml:space="preserve"> orders, distortion to the time domain waveforms changes noticeably.</w:t>
      </w:r>
    </w:p>
    <w:p w14:paraId="674E2B62" w14:textId="42E9C9F3" w:rsidR="008B3738" w:rsidRDefault="008B3738" w:rsidP="008B3738">
      <w:r>
        <w:t xml:space="preserve">The effect of mapping to a QAM constellation of LP-WUS frequency domain signal is listed out in </w:t>
      </w:r>
      <w:r>
        <w:fldChar w:fldCharType="begin"/>
      </w:r>
      <w:r>
        <w:instrText xml:space="preserve"> REF _Ref173907556 \h </w:instrText>
      </w:r>
      <w:r>
        <w:fldChar w:fldCharType="separate"/>
      </w:r>
      <w:r w:rsidR="00E728DC">
        <w:t xml:space="preserve">Table </w:t>
      </w:r>
      <w:r w:rsidR="00E728DC">
        <w:rPr>
          <w:noProof/>
        </w:rPr>
        <w:t>3</w:t>
      </w:r>
      <w:r>
        <w:fldChar w:fldCharType="end"/>
      </w:r>
      <w:r>
        <w:t xml:space="preserve">, where the impact on the PAPR of the resulting time domain waveform after IFFT process with respect to the unquantized signal is highlighted. Additionally, the MSE degradation is also listed in </w:t>
      </w:r>
      <w:r>
        <w:fldChar w:fldCharType="begin"/>
      </w:r>
      <w:r>
        <w:instrText xml:space="preserve"> REF _Ref173907556 \h </w:instrText>
      </w:r>
      <w:r>
        <w:fldChar w:fldCharType="separate"/>
      </w:r>
      <w:r w:rsidR="00E728DC">
        <w:t xml:space="preserve">Table </w:t>
      </w:r>
      <w:r w:rsidR="00E728DC">
        <w:rPr>
          <w:noProof/>
        </w:rPr>
        <w:t>3</w:t>
      </w:r>
      <w:r>
        <w:fldChar w:fldCharType="end"/>
      </w:r>
      <w:r>
        <w:t xml:space="preserve"> with different sizes of QAM constellation sizes. It can be easily verified from </w:t>
      </w:r>
      <w:r>
        <w:fldChar w:fldCharType="begin"/>
      </w:r>
      <w:r>
        <w:instrText xml:space="preserve"> REF _Ref173907556 \h </w:instrText>
      </w:r>
      <w:r>
        <w:fldChar w:fldCharType="separate"/>
      </w:r>
      <w:r w:rsidR="00E728DC">
        <w:t xml:space="preserve">Table </w:t>
      </w:r>
      <w:r w:rsidR="00E728DC">
        <w:rPr>
          <w:noProof/>
        </w:rPr>
        <w:t>3</w:t>
      </w:r>
      <w:r>
        <w:fldChar w:fldCharType="end"/>
      </w:r>
      <w:r>
        <w:t xml:space="preserve"> that by increasing the constellation size improves the fidelity of the signal. </w:t>
      </w:r>
    </w:p>
    <w:p w14:paraId="6159E2F5" w14:textId="0B3EEB75" w:rsidR="00B811B6" w:rsidRDefault="00B811B6" w:rsidP="008B3738">
      <w:r>
        <w:t xml:space="preserve">It is worth noting that the degradation caused by the QAM mapping is not the same for the type of sequences used for overlaying and the OOK modulation order, i.e., </w:t>
      </w:r>
      <m:oMath>
        <m:r>
          <w:rPr>
            <w:rFonts w:ascii="Cambria Math" w:hAnsi="Cambria Math"/>
          </w:rPr>
          <m:t>M</m:t>
        </m:r>
      </m:oMath>
      <w:r>
        <w:t xml:space="preserve">. The degradation is severe for m-sequence compared to the Zadoff-Chu sequence, which has variations only in the phase content. On the other hand, as </w:t>
      </w:r>
      <m:oMath>
        <m:r>
          <w:rPr>
            <w:rFonts w:ascii="Cambria Math" w:hAnsi="Cambria Math"/>
          </w:rPr>
          <m:t>M</m:t>
        </m:r>
      </m:oMath>
      <w:r>
        <w:t xml:space="preserve"> increases, i.e., from </w:t>
      </w:r>
      <m:oMath>
        <m:r>
          <w:rPr>
            <w:rFonts w:ascii="Cambria Math" w:hAnsi="Cambria Math"/>
          </w:rPr>
          <m:t>M=1</m:t>
        </m:r>
      </m:oMath>
      <w:r>
        <w:t xml:space="preserve"> to </w:t>
      </w:r>
      <m:oMath>
        <m:r>
          <w:rPr>
            <w:rFonts w:ascii="Cambria Math" w:hAnsi="Cambria Math"/>
          </w:rPr>
          <m:t>M=4</m:t>
        </m:r>
      </m:oMath>
      <w:r>
        <w:t xml:space="preserve">, the MSE increases significantly, and the mapping is not efficient enough to reproduce the ideal time domain waveform for lower order QAM constellations. Thus, to ensure efficient reproduction of the intended signal with distinct ON/OFF transitions, higher order QAM constellation mapping is imperative. </w:t>
      </w:r>
      <w:r>
        <w:fldChar w:fldCharType="begin"/>
      </w:r>
      <w:r>
        <w:instrText xml:space="preserve"> REF _Ref173934823 \h </w:instrText>
      </w:r>
      <w:r>
        <w:fldChar w:fldCharType="separate"/>
      </w:r>
      <w:r w:rsidR="00E728DC">
        <w:t xml:space="preserve">Fig. </w:t>
      </w:r>
      <w:r w:rsidR="00E728DC">
        <w:rPr>
          <w:noProof/>
        </w:rPr>
        <w:t>6</w:t>
      </w:r>
      <w:r>
        <w:fldChar w:fldCharType="end"/>
      </w:r>
      <w:r>
        <w:t xml:space="preserve"> lists the additional required SNR with respect to unquantized version after performing mapping of LP-WUS contents with QAM constellation of different modulation orders using either ZC or m-sequence as overlay sequence. As discussed earlier, increasing </w:t>
      </w:r>
      <m:oMath>
        <m:r>
          <w:rPr>
            <w:rFonts w:ascii="Cambria Math" w:hAnsi="Cambria Math"/>
          </w:rPr>
          <m:t>M&gt;1</m:t>
        </m:r>
      </m:oMath>
      <w:r>
        <w:t xml:space="preserve">, QAM mapping degrades the performance significantly, whereas for </w:t>
      </w:r>
      <m:oMath>
        <m:r>
          <w:rPr>
            <w:rFonts w:ascii="Cambria Math" w:hAnsi="Cambria Math"/>
          </w:rPr>
          <m:t>M=1</m:t>
        </m:r>
      </m:oMath>
      <w:r>
        <w:t xml:space="preserve">, even QAM16 mapping seems to be fine as the degradation is insignificant. Much of the degradation is observed when </w:t>
      </w:r>
      <m:oMath>
        <m:r>
          <w:rPr>
            <w:rFonts w:ascii="Cambria Math" w:hAnsi="Cambria Math"/>
          </w:rPr>
          <m:t>M=4</m:t>
        </m:r>
      </m:oMath>
      <w:r>
        <w:t xml:space="preserve"> as expected, since the DFT spreading with four OOK segments gets distorted to the maximum when there is a QAM constellation mapping.</w:t>
      </w:r>
    </w:p>
    <w:p w14:paraId="3F6FB1E8" w14:textId="77777777" w:rsidR="00E25921" w:rsidRDefault="00E25921" w:rsidP="00E25921">
      <w:pPr>
        <w:pStyle w:val="ObservationText"/>
      </w:pPr>
      <w:bookmarkStart w:id="611" w:name="_Toc174011529"/>
      <w:bookmarkStart w:id="612" w:name="_Toc174011623"/>
      <w:bookmarkStart w:id="613" w:name="_Toc174011927"/>
      <w:bookmarkStart w:id="614" w:name="_Toc174090337"/>
      <w:bookmarkStart w:id="615" w:name="_Toc174101768"/>
      <w:bookmarkStart w:id="616" w:name="_Toc174101974"/>
      <w:bookmarkStart w:id="617" w:name="_Toc178681283"/>
      <w:bookmarkStart w:id="618" w:name="_Toc178870172"/>
      <w:bookmarkStart w:id="619" w:name="_Toc178892203"/>
      <w:bookmarkStart w:id="620" w:name="_Toc178949081"/>
      <w:bookmarkStart w:id="621" w:name="_Toc181869544"/>
      <w:bookmarkStart w:id="622" w:name="_Toc181928208"/>
      <w:bookmarkStart w:id="623" w:name="_Toc181956985"/>
      <w:bookmarkStart w:id="624" w:name="_Toc181957731"/>
      <w:bookmarkStart w:id="625" w:name="_Toc181957925"/>
      <w:r>
        <w:t xml:space="preserve">Quantizing LP-WUS frequency domain signal using QAM constellation impairs the time domain signal significantly as the OOK modulation order </w:t>
      </w:r>
      <m:oMath>
        <m:r>
          <w:rPr>
            <w:rFonts w:ascii="Cambria Math" w:hAnsi="Cambria Math"/>
          </w:rPr>
          <m:t>M</m:t>
        </m:r>
      </m:oMath>
      <w:r>
        <w:t xml:space="preserve"> increases.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B08EE45" w14:textId="77777777" w:rsidR="00E25921" w:rsidRPr="00141A91" w:rsidRDefault="00E25921" w:rsidP="00E25921">
      <w:pPr>
        <w:pStyle w:val="ObservationText"/>
      </w:pPr>
      <w:bookmarkStart w:id="626" w:name="_Toc174011530"/>
      <w:bookmarkStart w:id="627" w:name="_Toc174011624"/>
      <w:bookmarkStart w:id="628" w:name="_Toc174011928"/>
      <w:bookmarkStart w:id="629" w:name="_Toc174090338"/>
      <w:bookmarkStart w:id="630" w:name="_Toc174101769"/>
      <w:bookmarkStart w:id="631" w:name="_Toc174101975"/>
      <w:bookmarkStart w:id="632" w:name="_Toc178681284"/>
      <w:bookmarkStart w:id="633" w:name="_Toc178870173"/>
      <w:bookmarkStart w:id="634" w:name="_Toc178892204"/>
      <w:bookmarkStart w:id="635" w:name="_Toc178949082"/>
      <w:bookmarkStart w:id="636" w:name="_Toc181869545"/>
      <w:bookmarkStart w:id="637" w:name="_Toc181928209"/>
      <w:bookmarkStart w:id="638" w:name="_Toc181956986"/>
      <w:bookmarkStart w:id="639" w:name="_Toc181957732"/>
      <w:bookmarkStart w:id="640" w:name="_Toc181957926"/>
      <w:r>
        <w:t>The effect of quantizing with a QAM constellation impairs the time domain waveform differently for different family of overlaid sequences used over ON duration. In case of m-sequence, the degradation is much severe than for ZC sequence.</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tbl>
      <w:tblPr>
        <w:tblStyle w:val="TableGrid"/>
        <w:tblW w:w="0" w:type="auto"/>
        <w:tblLook w:val="04A0" w:firstRow="1" w:lastRow="0" w:firstColumn="1" w:lastColumn="0" w:noHBand="0" w:noVBand="1"/>
      </w:tblPr>
      <w:tblGrid>
        <w:gridCol w:w="4731"/>
        <w:gridCol w:w="4619"/>
      </w:tblGrid>
      <w:tr w:rsidR="0002092B" w14:paraId="7CA7FDE6" w14:textId="77777777" w:rsidTr="00E25921">
        <w:tc>
          <w:tcPr>
            <w:tcW w:w="4731" w:type="dxa"/>
          </w:tcPr>
          <w:p w14:paraId="25673188" w14:textId="7EFA223A" w:rsidR="00886354" w:rsidRPr="003A2DF0" w:rsidRDefault="00BF4764" w:rsidP="0002092B">
            <w:pPr>
              <w:spacing w:after="0"/>
              <w:jc w:val="center"/>
              <w:rPr>
                <w:sz w:val="16"/>
                <w:szCs w:val="16"/>
              </w:rPr>
            </w:pPr>
            <w:r w:rsidRPr="00BF4764">
              <w:rPr>
                <w:noProof/>
                <w:sz w:val="16"/>
                <w:szCs w:val="16"/>
              </w:rPr>
              <w:drawing>
                <wp:inline distT="0" distB="0" distL="0" distR="0" wp14:anchorId="3F7D12F2" wp14:editId="05D20F45">
                  <wp:extent cx="2928747" cy="2333434"/>
                  <wp:effectExtent l="0" t="0" r="5080" b="0"/>
                  <wp:docPr id="1160107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107051" name=""/>
                          <pic:cNvPicPr/>
                        </pic:nvPicPr>
                        <pic:blipFill rotWithShape="1">
                          <a:blip r:embed="rId21"/>
                          <a:srcRect l="6993" t="3713" r="9091" b="7143"/>
                          <a:stretch/>
                        </pic:blipFill>
                        <pic:spPr bwMode="auto">
                          <a:xfrm>
                            <a:off x="0" y="0"/>
                            <a:ext cx="2949391" cy="2349882"/>
                          </a:xfrm>
                          <a:prstGeom prst="rect">
                            <a:avLst/>
                          </a:prstGeom>
                          <a:ln>
                            <a:noFill/>
                          </a:ln>
                          <a:extLst>
                            <a:ext uri="{53640926-AAD7-44D8-BBD7-CCE9431645EC}">
                              <a14:shadowObscured xmlns:a14="http://schemas.microsoft.com/office/drawing/2010/main"/>
                            </a:ext>
                          </a:extLst>
                        </pic:spPr>
                      </pic:pic>
                    </a:graphicData>
                  </a:graphic>
                </wp:inline>
              </w:drawing>
            </w:r>
            <w:r w:rsidRPr="00BF4764">
              <w:rPr>
                <w:sz w:val="16"/>
                <w:szCs w:val="16"/>
              </w:rPr>
              <w:t xml:space="preserve"> </w:t>
            </w:r>
            <w:r w:rsidR="005B6932" w:rsidRPr="003A2DF0">
              <w:rPr>
                <w:sz w:val="16"/>
                <w:szCs w:val="16"/>
              </w:rPr>
              <w:t xml:space="preserve">(a) </w:t>
            </w:r>
            <m:oMath>
              <m:r>
                <w:rPr>
                  <w:rFonts w:ascii="Cambria Math" w:hAnsi="Cambria Math"/>
                  <w:sz w:val="16"/>
                  <w:szCs w:val="16"/>
                </w:rPr>
                <m:t>1%</m:t>
              </m:r>
            </m:oMath>
            <w:r w:rsidR="00A05E9B">
              <w:rPr>
                <w:sz w:val="16"/>
                <w:szCs w:val="16"/>
              </w:rPr>
              <w:t xml:space="preserve"> </w:t>
            </w:r>
            <w:r w:rsidR="0097617F">
              <w:rPr>
                <w:sz w:val="16"/>
                <w:szCs w:val="16"/>
              </w:rPr>
              <w:t>BLER</w:t>
            </w:r>
            <w:r w:rsidR="001C4927">
              <w:rPr>
                <w:sz w:val="16"/>
                <w:szCs w:val="16"/>
              </w:rPr>
              <w:t xml:space="preserve"> offset</w:t>
            </w:r>
            <w:r w:rsidR="0097617F">
              <w:rPr>
                <w:sz w:val="16"/>
                <w:szCs w:val="16"/>
              </w:rPr>
              <w:t xml:space="preserve"> </w:t>
            </w:r>
            <w:r w:rsidR="00A05E9B">
              <w:rPr>
                <w:sz w:val="16"/>
                <w:szCs w:val="16"/>
              </w:rPr>
              <w:t>for WUS payload of 8 bits vs ideal</w:t>
            </w:r>
            <w:r w:rsidR="001C4927">
              <w:rPr>
                <w:sz w:val="16"/>
                <w:szCs w:val="16"/>
              </w:rPr>
              <w:t xml:space="preserve"> with ZC overlay sequence</w:t>
            </w:r>
          </w:p>
        </w:tc>
        <w:tc>
          <w:tcPr>
            <w:tcW w:w="4619" w:type="dxa"/>
          </w:tcPr>
          <w:p w14:paraId="02E3EA81" w14:textId="322A31EF" w:rsidR="00886354" w:rsidRPr="003A2DF0" w:rsidRDefault="0002092B" w:rsidP="007242A6">
            <w:pPr>
              <w:keepNext/>
              <w:jc w:val="center"/>
              <w:rPr>
                <w:sz w:val="16"/>
                <w:szCs w:val="16"/>
              </w:rPr>
            </w:pPr>
            <w:r w:rsidRPr="0002092B">
              <w:rPr>
                <w:noProof/>
                <w:sz w:val="16"/>
                <w:szCs w:val="16"/>
              </w:rPr>
              <w:drawing>
                <wp:inline distT="0" distB="0" distL="0" distR="0" wp14:anchorId="5AC72F41" wp14:editId="3CF8F188">
                  <wp:extent cx="2861093" cy="2285753"/>
                  <wp:effectExtent l="0" t="0" r="0" b="635"/>
                  <wp:docPr id="1971256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256921" name=""/>
                          <pic:cNvPicPr/>
                        </pic:nvPicPr>
                        <pic:blipFill rotWithShape="1">
                          <a:blip r:embed="rId22"/>
                          <a:srcRect l="7494" t="3635" r="9129" b="7550"/>
                          <a:stretch/>
                        </pic:blipFill>
                        <pic:spPr bwMode="auto">
                          <a:xfrm>
                            <a:off x="0" y="0"/>
                            <a:ext cx="2880488" cy="2301248"/>
                          </a:xfrm>
                          <a:prstGeom prst="rect">
                            <a:avLst/>
                          </a:prstGeom>
                          <a:ln>
                            <a:noFill/>
                          </a:ln>
                          <a:extLst>
                            <a:ext uri="{53640926-AAD7-44D8-BBD7-CCE9431645EC}">
                              <a14:shadowObscured xmlns:a14="http://schemas.microsoft.com/office/drawing/2010/main"/>
                            </a:ext>
                          </a:extLst>
                        </pic:spPr>
                      </pic:pic>
                    </a:graphicData>
                  </a:graphic>
                </wp:inline>
              </w:drawing>
            </w:r>
            <w:r w:rsidRPr="0002092B">
              <w:rPr>
                <w:sz w:val="16"/>
                <w:szCs w:val="16"/>
              </w:rPr>
              <w:t xml:space="preserve"> </w:t>
            </w:r>
            <w:r w:rsidR="00A05E9B" w:rsidRPr="003A2DF0">
              <w:rPr>
                <w:sz w:val="16"/>
                <w:szCs w:val="16"/>
              </w:rPr>
              <w:t>(</w:t>
            </w:r>
            <w:r w:rsidR="00D5352F">
              <w:rPr>
                <w:sz w:val="16"/>
                <w:szCs w:val="16"/>
              </w:rPr>
              <w:t>b</w:t>
            </w:r>
            <w:r w:rsidR="00A05E9B" w:rsidRPr="003A2DF0">
              <w:rPr>
                <w:sz w:val="16"/>
                <w:szCs w:val="16"/>
              </w:rPr>
              <w:t xml:space="preserve">) </w:t>
            </w:r>
            <m:oMath>
              <m:r>
                <w:rPr>
                  <w:rFonts w:ascii="Cambria Math" w:hAnsi="Cambria Math"/>
                  <w:sz w:val="16"/>
                  <w:szCs w:val="16"/>
                </w:rPr>
                <m:t>1%</m:t>
              </m:r>
            </m:oMath>
            <w:r w:rsidR="00A05E9B">
              <w:rPr>
                <w:sz w:val="16"/>
                <w:szCs w:val="16"/>
              </w:rPr>
              <w:t xml:space="preserve"> BLER </w:t>
            </w:r>
            <w:r w:rsidR="007242A6">
              <w:rPr>
                <w:sz w:val="16"/>
                <w:szCs w:val="16"/>
              </w:rPr>
              <w:t xml:space="preserve">offset </w:t>
            </w:r>
            <w:r w:rsidR="00A05E9B">
              <w:rPr>
                <w:sz w:val="16"/>
                <w:szCs w:val="16"/>
              </w:rPr>
              <w:t xml:space="preserve">for WUS payload of </w:t>
            </w:r>
            <w:r w:rsidR="005121AE">
              <w:rPr>
                <w:sz w:val="16"/>
                <w:szCs w:val="16"/>
              </w:rPr>
              <w:t>16</w:t>
            </w:r>
            <w:r w:rsidR="00A05E9B">
              <w:rPr>
                <w:sz w:val="16"/>
                <w:szCs w:val="16"/>
              </w:rPr>
              <w:t xml:space="preserve"> bits vs ideal</w:t>
            </w:r>
            <w:r w:rsidR="007242A6">
              <w:rPr>
                <w:sz w:val="16"/>
                <w:szCs w:val="16"/>
              </w:rPr>
              <w:t xml:space="preserve"> with M overlay sequence</w:t>
            </w:r>
          </w:p>
        </w:tc>
      </w:tr>
    </w:tbl>
    <w:p w14:paraId="38C634C5" w14:textId="6A5489F2" w:rsidR="007F0F17" w:rsidRDefault="00726DEF" w:rsidP="003A2DF0">
      <w:pPr>
        <w:pStyle w:val="Caption"/>
      </w:pPr>
      <w:bookmarkStart w:id="641" w:name="_Ref173934823"/>
      <w:r>
        <w:t xml:space="preserve">Fig. </w:t>
      </w:r>
      <w:r>
        <w:fldChar w:fldCharType="begin"/>
      </w:r>
      <w:r>
        <w:instrText xml:space="preserve"> SEQ Fig. \* ARABIC </w:instrText>
      </w:r>
      <w:r>
        <w:fldChar w:fldCharType="separate"/>
      </w:r>
      <w:r w:rsidR="003B3C8C">
        <w:rPr>
          <w:noProof/>
        </w:rPr>
        <w:t>6</w:t>
      </w:r>
      <w:r>
        <w:fldChar w:fldCharType="end"/>
      </w:r>
      <w:bookmarkEnd w:id="641"/>
      <w:r>
        <w:t xml:space="preserve"> </w:t>
      </w:r>
      <w:r w:rsidR="00385C5B">
        <w:t>Additional SNR requirement due to</w:t>
      </w:r>
      <w:r>
        <w:t xml:space="preserve"> </w:t>
      </w:r>
      <w:r w:rsidR="00385C5B">
        <w:t>mapping</w:t>
      </w:r>
      <w:r>
        <w:t xml:space="preserve"> frequency domain LP-WUS with QAM </w:t>
      </w:r>
      <w:r w:rsidR="00BD6824">
        <w:t>constellations</w:t>
      </w:r>
      <w:r w:rsidR="00385C5B">
        <w:t xml:space="preserve">. </w:t>
      </w:r>
    </w:p>
    <w:p w14:paraId="0BDDD51E" w14:textId="77777777" w:rsidR="00F824AC" w:rsidRDefault="0099731C" w:rsidP="003A2DF0">
      <w:pPr>
        <w:pStyle w:val="ProposalText"/>
      </w:pPr>
      <w:bookmarkStart w:id="642" w:name="_Toc174012231"/>
      <w:bookmarkStart w:id="643" w:name="_Toc174090378"/>
      <w:bookmarkStart w:id="644" w:name="_Toc174101722"/>
      <w:bookmarkStart w:id="645" w:name="_Toc174102015"/>
      <w:bookmarkStart w:id="646" w:name="_Toc178681248"/>
      <w:bookmarkStart w:id="647" w:name="_Toc178870136"/>
      <w:bookmarkStart w:id="648" w:name="_Toc178892162"/>
      <w:bookmarkStart w:id="649" w:name="_Toc178949044"/>
      <w:bookmarkStart w:id="650" w:name="_Toc178949750"/>
      <w:bookmarkStart w:id="651" w:name="_Toc181869511"/>
      <w:bookmarkStart w:id="652" w:name="_Toc181928174"/>
      <w:bookmarkStart w:id="653" w:name="_Toc181956952"/>
      <w:bookmarkStart w:id="654" w:name="_Toc181957699"/>
      <w:r>
        <w:t xml:space="preserve">Avoid </w:t>
      </w:r>
      <w:r w:rsidR="00E04521">
        <w:t>mapping of</w:t>
      </w:r>
      <w:r>
        <w:t xml:space="preserve"> LP-WUS frequency domain </w:t>
      </w:r>
      <w:r w:rsidR="00AF65E9">
        <w:t>contents</w:t>
      </w:r>
      <w:r w:rsidR="00CC4E89">
        <w:t xml:space="preserve"> </w:t>
      </w:r>
      <w:r w:rsidR="005101D5">
        <w:t>to</w:t>
      </w:r>
      <w:r w:rsidR="00E04521">
        <w:t xml:space="preserve"> a QAM constellatio</w:t>
      </w:r>
      <w:r w:rsidR="00A64C53">
        <w:t>n</w:t>
      </w:r>
      <w:r w:rsidR="009C644E">
        <w:t xml:space="preserve"> as</w:t>
      </w:r>
      <w:r w:rsidR="00E04521">
        <w:t xml:space="preserve"> it </w:t>
      </w:r>
      <w:r w:rsidR="006E577E">
        <w:t xml:space="preserve">impairs the time domain OOK </w:t>
      </w:r>
      <w:r w:rsidR="005101D5">
        <w:t>reconstruction</w:t>
      </w:r>
      <w:r w:rsidR="006E577E">
        <w:t xml:space="preserve"> depending on the</w:t>
      </w:r>
      <w:r w:rsidR="00583FE7">
        <w:t xml:space="preserve"> size of</w:t>
      </w:r>
      <w:r w:rsidR="006E577E">
        <w:t xml:space="preserve"> </w:t>
      </w:r>
      <w:r w:rsidR="00583FE7">
        <w:t>c</w:t>
      </w:r>
      <w:r w:rsidR="006E577E">
        <w:t>onstellation used</w:t>
      </w:r>
      <w:r w:rsidR="008B4EB6">
        <w:t>.</w:t>
      </w:r>
      <w:bookmarkEnd w:id="642"/>
      <w:bookmarkEnd w:id="643"/>
      <w:bookmarkEnd w:id="644"/>
      <w:bookmarkEnd w:id="645"/>
      <w:bookmarkEnd w:id="646"/>
      <w:bookmarkEnd w:id="647"/>
      <w:bookmarkEnd w:id="648"/>
      <w:bookmarkEnd w:id="649"/>
      <w:bookmarkEnd w:id="650"/>
      <w:bookmarkEnd w:id="651"/>
      <w:bookmarkEnd w:id="652"/>
      <w:bookmarkEnd w:id="653"/>
      <w:bookmarkEnd w:id="654"/>
      <w:r w:rsidR="00E84D3D">
        <w:t xml:space="preserve"> </w:t>
      </w:r>
    </w:p>
    <w:p w14:paraId="731D968C" w14:textId="44B6D2DC" w:rsidR="00F70A1F" w:rsidRPr="00431E53" w:rsidRDefault="00F824AC" w:rsidP="003A2DF0">
      <w:pPr>
        <w:pStyle w:val="ProposalText"/>
      </w:pPr>
      <w:bookmarkStart w:id="655" w:name="_Toc178870137"/>
      <w:bookmarkStart w:id="656" w:name="_Toc178892163"/>
      <w:bookmarkStart w:id="657" w:name="_Toc178949045"/>
      <w:bookmarkStart w:id="658" w:name="_Toc178949751"/>
      <w:bookmarkStart w:id="659" w:name="_Toc181869512"/>
      <w:bookmarkStart w:id="660" w:name="_Toc181928175"/>
      <w:bookmarkStart w:id="661" w:name="_Toc181956953"/>
      <w:bookmarkStart w:id="662" w:name="_Toc181957700"/>
      <w:r>
        <w:t>I</w:t>
      </w:r>
      <w:r w:rsidR="00E84D3D">
        <w:t xml:space="preserve">f </w:t>
      </w:r>
      <w:r w:rsidR="009820CC">
        <w:t>QAM mapping is needed</w:t>
      </w:r>
      <w:r w:rsidR="00B807B1">
        <w:t xml:space="preserve"> for EVM requirements</w:t>
      </w:r>
      <w:r w:rsidR="00E84D3D">
        <w:t xml:space="preserve">, </w:t>
      </w:r>
      <w:r w:rsidR="002025C5">
        <w:t xml:space="preserve">then </w:t>
      </w:r>
      <m:oMath>
        <m:r>
          <m:rPr>
            <m:sty m:val="b"/>
          </m:rPr>
          <w:rPr>
            <w:rFonts w:ascii="Cambria Math" w:hAnsi="Cambria Math"/>
          </w:rPr>
          <m:t>QAM256</m:t>
        </m:r>
      </m:oMath>
      <w:r w:rsidR="00E84D3D">
        <w:t xml:space="preserve"> </w:t>
      </w:r>
      <w:r w:rsidR="00B807B1">
        <w:t>shall</w:t>
      </w:r>
      <w:r w:rsidR="00E84D3D">
        <w:t xml:space="preserve"> be considered</w:t>
      </w:r>
      <w:r w:rsidR="006E4439">
        <w:t xml:space="preserve">, since </w:t>
      </w:r>
      <w:r w:rsidR="00EC3BD9">
        <w:t>the degradation is</w:t>
      </w:r>
      <w:r w:rsidR="006E4439">
        <w:t xml:space="preserve"> limited to</w:t>
      </w:r>
      <w:r w:rsidR="00EC3BD9">
        <w:t xml:space="preserve"> </w:t>
      </w:r>
      <m:oMath>
        <m:r>
          <m:rPr>
            <m:sty m:val="bi"/>
          </m:rPr>
          <w:rPr>
            <w:rFonts w:ascii="Cambria Math" w:hAnsi="Cambria Math"/>
          </w:rPr>
          <m:t>≤0.5</m:t>
        </m:r>
        <m:r>
          <m:rPr>
            <m:sty m:val="b"/>
          </m:rPr>
          <w:rPr>
            <w:rFonts w:ascii="Cambria Math" w:hAnsi="Cambria Math"/>
          </w:rPr>
          <m:t>dB</m:t>
        </m:r>
      </m:oMath>
      <w:r w:rsidR="00E84D3D">
        <w:t>.</w:t>
      </w:r>
      <w:bookmarkEnd w:id="655"/>
      <w:bookmarkEnd w:id="656"/>
      <w:bookmarkEnd w:id="657"/>
      <w:bookmarkEnd w:id="658"/>
      <w:bookmarkEnd w:id="659"/>
      <w:bookmarkEnd w:id="660"/>
      <w:bookmarkEnd w:id="661"/>
      <w:bookmarkEnd w:id="662"/>
    </w:p>
    <w:p w14:paraId="6CD45832" w14:textId="77777777" w:rsidR="002D7BF5" w:rsidRDefault="00017402">
      <w:pPr>
        <w:pStyle w:val="Heading1"/>
      </w:pPr>
      <w:bookmarkStart w:id="663" w:name="_Toc159228617"/>
      <w:bookmarkStart w:id="664" w:name="_Toc159235127"/>
      <w:bookmarkStart w:id="665" w:name="_Toc159235063"/>
      <w:bookmarkStart w:id="666" w:name="_Toc159228226"/>
      <w:bookmarkEnd w:id="663"/>
      <w:bookmarkEnd w:id="664"/>
      <w:bookmarkEnd w:id="665"/>
      <w:bookmarkEnd w:id="666"/>
      <w:r>
        <w:lastRenderedPageBreak/>
        <w:t>LP-WUS Message Mapping</w:t>
      </w:r>
    </w:p>
    <w:p w14:paraId="6CD45847" w14:textId="2B714A00" w:rsidR="002D7BF5" w:rsidRDefault="00017402">
      <w:r>
        <w:t xml:space="preserve">In this section, we will discuss the LP-WUS channel format, fields that can be present, and contents used for transmission. </w:t>
      </w:r>
      <w:r w:rsidR="005100AD">
        <w:t>Based on the agreement in RAN1#118bis from 9.6.2, the analysis consider the set of MOs monitored by the LR before making the decision.</w:t>
      </w:r>
    </w:p>
    <w:tbl>
      <w:tblPr>
        <w:tblStyle w:val="TableGrid"/>
        <w:tblW w:w="0" w:type="auto"/>
        <w:tblLook w:val="04A0" w:firstRow="1" w:lastRow="0" w:firstColumn="1" w:lastColumn="0" w:noHBand="0" w:noVBand="1"/>
      </w:tblPr>
      <w:tblGrid>
        <w:gridCol w:w="9350"/>
      </w:tblGrid>
      <w:tr w:rsidR="005100AD" w:rsidRPr="005100AD" w14:paraId="6F90BFEB" w14:textId="77777777" w:rsidTr="005100AD">
        <w:tc>
          <w:tcPr>
            <w:tcW w:w="9350" w:type="dxa"/>
          </w:tcPr>
          <w:p w14:paraId="620112F2" w14:textId="77777777" w:rsidR="005100AD" w:rsidRPr="005100AD" w:rsidRDefault="005100AD" w:rsidP="00FC141A">
            <w:pPr>
              <w:spacing w:line="240" w:lineRule="auto"/>
              <w:rPr>
                <w:b/>
                <w:bCs/>
                <w:sz w:val="18"/>
                <w:szCs w:val="16"/>
                <w:lang w:val="en-GB"/>
              </w:rPr>
            </w:pPr>
            <w:r w:rsidRPr="005100AD">
              <w:rPr>
                <w:rFonts w:hint="eastAsia"/>
                <w:b/>
                <w:bCs/>
                <w:sz w:val="18"/>
                <w:szCs w:val="16"/>
                <w:highlight w:val="green"/>
                <w:lang w:val="en-GB"/>
              </w:rPr>
              <w:t>A</w:t>
            </w:r>
            <w:r w:rsidRPr="005100AD">
              <w:rPr>
                <w:b/>
                <w:bCs/>
                <w:sz w:val="18"/>
                <w:szCs w:val="16"/>
                <w:highlight w:val="green"/>
                <w:lang w:val="en-GB"/>
              </w:rPr>
              <w:t>g</w:t>
            </w:r>
            <w:r w:rsidRPr="005100AD">
              <w:rPr>
                <w:rFonts w:hint="eastAsia"/>
                <w:b/>
                <w:bCs/>
                <w:sz w:val="18"/>
                <w:szCs w:val="16"/>
                <w:highlight w:val="green"/>
                <w:lang w:val="en-GB"/>
              </w:rPr>
              <w:t>reement</w:t>
            </w:r>
          </w:p>
          <w:p w14:paraId="5E40C221" w14:textId="77777777" w:rsidR="005100AD" w:rsidRPr="005100AD" w:rsidRDefault="005100AD" w:rsidP="00FC141A">
            <w:pPr>
              <w:spacing w:line="240" w:lineRule="auto"/>
              <w:rPr>
                <w:sz w:val="18"/>
                <w:szCs w:val="16"/>
                <w:lang w:val="en-GB"/>
              </w:rPr>
            </w:pPr>
            <w:r w:rsidRPr="005100AD">
              <w:rPr>
                <w:sz w:val="18"/>
                <w:szCs w:val="16"/>
                <w:lang w:val="en-GB"/>
              </w:rPr>
              <w:t>For the offset value(s) between an LO and a reference PO/PF, consider the following options:</w:t>
            </w:r>
          </w:p>
          <w:p w14:paraId="756446B9" w14:textId="77777777" w:rsidR="005100AD" w:rsidRPr="005100AD" w:rsidRDefault="005100AD" w:rsidP="00621254">
            <w:pPr>
              <w:numPr>
                <w:ilvl w:val="0"/>
                <w:numId w:val="24"/>
              </w:numPr>
              <w:spacing w:line="240" w:lineRule="auto"/>
              <w:rPr>
                <w:sz w:val="18"/>
                <w:szCs w:val="16"/>
                <w:lang w:val="en-GB"/>
              </w:rPr>
            </w:pPr>
            <w:r w:rsidRPr="005100AD">
              <w:rPr>
                <w:sz w:val="18"/>
                <w:szCs w:val="16"/>
                <w:lang w:val="en-GB"/>
              </w:rPr>
              <w:t xml:space="preserve">Definition: The gap between an LO and a PO </w:t>
            </w:r>
            <w:proofErr w:type="gramStart"/>
            <w:r w:rsidRPr="005100AD">
              <w:rPr>
                <w:sz w:val="18"/>
                <w:szCs w:val="16"/>
                <w:lang w:val="en-GB"/>
              </w:rPr>
              <w:t>is considered to be</w:t>
            </w:r>
            <w:proofErr w:type="gramEnd"/>
            <w:r w:rsidRPr="005100AD">
              <w:rPr>
                <w:sz w:val="18"/>
                <w:szCs w:val="16"/>
                <w:lang w:val="en-GB"/>
              </w:rPr>
              <w:t xml:space="preserve"> no less than the wake-up delay a UE supports if the gap between the end of the last LP-WUS MO the UE monitors in the LO and the start of the PO is no less than the wake-up delay.</w:t>
            </w:r>
          </w:p>
          <w:p w14:paraId="22FA2623" w14:textId="77777777" w:rsidR="005100AD" w:rsidRPr="005100AD" w:rsidRDefault="005100AD" w:rsidP="00621254">
            <w:pPr>
              <w:numPr>
                <w:ilvl w:val="0"/>
                <w:numId w:val="24"/>
              </w:numPr>
              <w:spacing w:line="240" w:lineRule="auto"/>
              <w:rPr>
                <w:sz w:val="18"/>
                <w:szCs w:val="16"/>
                <w:lang w:val="en-GB"/>
              </w:rPr>
            </w:pPr>
            <w:r w:rsidRPr="005100AD">
              <w:rPr>
                <w:sz w:val="18"/>
                <w:szCs w:val="16"/>
                <w:lang w:val="en-GB"/>
              </w:rPr>
              <w:t>Option 1: gNB configures a single offset value.</w:t>
            </w:r>
          </w:p>
          <w:p w14:paraId="7195DB29" w14:textId="77777777" w:rsidR="005100AD" w:rsidRPr="005100AD" w:rsidRDefault="005100AD" w:rsidP="00621254">
            <w:pPr>
              <w:numPr>
                <w:ilvl w:val="1"/>
                <w:numId w:val="24"/>
              </w:numPr>
              <w:spacing w:line="240" w:lineRule="auto"/>
              <w:rPr>
                <w:sz w:val="18"/>
                <w:szCs w:val="16"/>
                <w:lang w:val="en-GB"/>
              </w:rPr>
            </w:pPr>
            <w:r w:rsidRPr="005100AD">
              <w:rPr>
                <w:sz w:val="18"/>
                <w:szCs w:val="16"/>
                <w:lang w:val="en-GB"/>
              </w:rPr>
              <w:t>If the gap between an LO and the PO</w:t>
            </w:r>
            <w:r w:rsidRPr="005100AD">
              <w:rPr>
                <w:rFonts w:hint="eastAsia"/>
                <w:sz w:val="18"/>
                <w:szCs w:val="16"/>
                <w:lang w:val="en-GB"/>
              </w:rPr>
              <w:t xml:space="preserve"> </w:t>
            </w:r>
            <w:r w:rsidRPr="005100AD">
              <w:rPr>
                <w:sz w:val="18"/>
                <w:szCs w:val="16"/>
              </w:rPr>
              <w:t>associated with the offset</w:t>
            </w:r>
            <w:r w:rsidRPr="005100AD">
              <w:rPr>
                <w:rFonts w:hint="eastAsia"/>
                <w:sz w:val="18"/>
                <w:szCs w:val="16"/>
                <w:lang w:val="en-GB"/>
              </w:rPr>
              <w:t xml:space="preserve"> </w:t>
            </w:r>
            <w:r w:rsidRPr="005100AD">
              <w:rPr>
                <w:sz w:val="18"/>
                <w:szCs w:val="16"/>
                <w:lang w:val="en-GB"/>
              </w:rPr>
              <w:t>is no less than the wake-up delay a UE supports, the UE monitors the PO associated with the offset after receiving a wake-up indication in a LP-WUS.</w:t>
            </w:r>
          </w:p>
          <w:p w14:paraId="1D05BAEB" w14:textId="77777777" w:rsidR="005100AD" w:rsidRPr="005100AD" w:rsidRDefault="005100AD" w:rsidP="00621254">
            <w:pPr>
              <w:numPr>
                <w:ilvl w:val="1"/>
                <w:numId w:val="24"/>
              </w:numPr>
              <w:spacing w:line="240" w:lineRule="auto"/>
              <w:rPr>
                <w:sz w:val="18"/>
                <w:szCs w:val="16"/>
                <w:lang w:val="en-GB"/>
              </w:rPr>
            </w:pPr>
            <w:r w:rsidRPr="005100AD">
              <w:rPr>
                <w:sz w:val="18"/>
                <w:szCs w:val="16"/>
                <w:lang w:val="en-GB"/>
              </w:rPr>
              <w:t>Otherwise,</w:t>
            </w:r>
          </w:p>
          <w:p w14:paraId="7FE08922" w14:textId="77777777" w:rsidR="005100AD" w:rsidRPr="005100AD" w:rsidRDefault="005100AD" w:rsidP="00621254">
            <w:pPr>
              <w:numPr>
                <w:ilvl w:val="2"/>
                <w:numId w:val="24"/>
              </w:numPr>
              <w:spacing w:line="240" w:lineRule="auto"/>
              <w:rPr>
                <w:sz w:val="18"/>
                <w:szCs w:val="16"/>
                <w:lang w:val="en-GB"/>
              </w:rPr>
            </w:pPr>
            <w:r w:rsidRPr="005100AD">
              <w:rPr>
                <w:sz w:val="18"/>
                <w:szCs w:val="16"/>
                <w:lang w:val="en-GB"/>
              </w:rPr>
              <w:t>Option 1-1: the UE follows the legacy paging monitoring procedure.</w:t>
            </w:r>
          </w:p>
          <w:p w14:paraId="63F9CD4B" w14:textId="77777777" w:rsidR="005100AD" w:rsidRPr="005100AD" w:rsidRDefault="005100AD" w:rsidP="00621254">
            <w:pPr>
              <w:numPr>
                <w:ilvl w:val="2"/>
                <w:numId w:val="24"/>
              </w:numPr>
              <w:spacing w:line="240" w:lineRule="auto"/>
              <w:rPr>
                <w:sz w:val="18"/>
                <w:szCs w:val="16"/>
                <w:lang w:val="en-GB"/>
              </w:rPr>
            </w:pPr>
            <w:r w:rsidRPr="005100AD">
              <w:rPr>
                <w:sz w:val="18"/>
                <w:szCs w:val="16"/>
                <w:lang w:val="en-GB"/>
              </w:rPr>
              <w:t>Option 1-2: the UE monitors LP-WUS. If it receives a wake-up indication in a LP-WUS, it monitors the first PO after its reported wake-up delay.</w:t>
            </w:r>
          </w:p>
          <w:p w14:paraId="01459E7A" w14:textId="77777777" w:rsidR="005100AD" w:rsidRPr="005100AD" w:rsidRDefault="005100AD" w:rsidP="00621254">
            <w:pPr>
              <w:numPr>
                <w:ilvl w:val="0"/>
                <w:numId w:val="24"/>
              </w:numPr>
              <w:spacing w:line="240" w:lineRule="auto"/>
              <w:rPr>
                <w:sz w:val="18"/>
                <w:szCs w:val="16"/>
                <w:lang w:val="en-GB"/>
              </w:rPr>
            </w:pPr>
            <w:r w:rsidRPr="005100AD">
              <w:rPr>
                <w:sz w:val="18"/>
                <w:szCs w:val="16"/>
                <w:lang w:val="en-GB"/>
              </w:rPr>
              <w:t>Option 2: gNB configures one or multiple offset values.</w:t>
            </w:r>
          </w:p>
          <w:p w14:paraId="66DD54D5" w14:textId="77777777" w:rsidR="005100AD" w:rsidRPr="005100AD" w:rsidRDefault="005100AD" w:rsidP="00621254">
            <w:pPr>
              <w:numPr>
                <w:ilvl w:val="1"/>
                <w:numId w:val="24"/>
              </w:numPr>
              <w:spacing w:line="240" w:lineRule="auto"/>
              <w:rPr>
                <w:sz w:val="18"/>
                <w:szCs w:val="16"/>
                <w:lang w:val="en-GB"/>
              </w:rPr>
            </w:pPr>
            <w:r w:rsidRPr="005100AD">
              <w:rPr>
                <w:sz w:val="18"/>
                <w:szCs w:val="16"/>
                <w:lang w:val="en-GB"/>
              </w:rPr>
              <w:t>For the same PO, each offset corresponds to a LO.</w:t>
            </w:r>
          </w:p>
          <w:p w14:paraId="540C5728" w14:textId="77777777" w:rsidR="005100AD" w:rsidRPr="005100AD" w:rsidRDefault="005100AD" w:rsidP="00621254">
            <w:pPr>
              <w:numPr>
                <w:ilvl w:val="2"/>
                <w:numId w:val="24"/>
              </w:numPr>
              <w:spacing w:line="240" w:lineRule="auto"/>
              <w:rPr>
                <w:sz w:val="18"/>
                <w:szCs w:val="16"/>
                <w:lang w:val="en-GB"/>
              </w:rPr>
            </w:pPr>
            <w:r w:rsidRPr="005100AD">
              <w:rPr>
                <w:sz w:val="18"/>
                <w:szCs w:val="16"/>
                <w:lang w:val="en-GB"/>
              </w:rPr>
              <w:t>This does not preclude the possibility that the same LO may correspond to different POs with different offset values.</w:t>
            </w:r>
          </w:p>
          <w:p w14:paraId="78786E6C" w14:textId="77777777" w:rsidR="005100AD" w:rsidRPr="005100AD" w:rsidRDefault="005100AD" w:rsidP="00621254">
            <w:pPr>
              <w:numPr>
                <w:ilvl w:val="1"/>
                <w:numId w:val="24"/>
              </w:numPr>
              <w:spacing w:line="240" w:lineRule="auto"/>
              <w:rPr>
                <w:sz w:val="18"/>
                <w:szCs w:val="16"/>
                <w:lang w:val="en-GB"/>
              </w:rPr>
            </w:pPr>
            <w:r w:rsidRPr="005100AD">
              <w:rPr>
                <w:sz w:val="18"/>
                <w:szCs w:val="16"/>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3F311DB8" w14:textId="77777777" w:rsidR="005100AD" w:rsidRPr="005100AD" w:rsidRDefault="005100AD" w:rsidP="00621254">
            <w:pPr>
              <w:numPr>
                <w:ilvl w:val="2"/>
                <w:numId w:val="24"/>
              </w:numPr>
              <w:spacing w:line="240" w:lineRule="auto"/>
              <w:rPr>
                <w:sz w:val="18"/>
                <w:szCs w:val="16"/>
                <w:lang w:val="en-GB"/>
              </w:rPr>
            </w:pPr>
            <w:r w:rsidRPr="005100AD">
              <w:rPr>
                <w:sz w:val="18"/>
                <w:szCs w:val="16"/>
                <w:lang w:val="en-GB"/>
              </w:rPr>
              <w:t>This implies that the gNB needs to configure at least one offset value that is no less than the largest wake-up delay supported by the UEs.</w:t>
            </w:r>
          </w:p>
          <w:p w14:paraId="5A4DF8AE" w14:textId="77777777" w:rsidR="005100AD" w:rsidRPr="005100AD" w:rsidRDefault="005100AD" w:rsidP="00621254">
            <w:pPr>
              <w:numPr>
                <w:ilvl w:val="2"/>
                <w:numId w:val="24"/>
              </w:numPr>
              <w:spacing w:line="240" w:lineRule="auto"/>
              <w:rPr>
                <w:sz w:val="18"/>
                <w:szCs w:val="16"/>
                <w:lang w:val="en-GB"/>
              </w:rPr>
            </w:pPr>
            <w:r w:rsidRPr="005100AD">
              <w:rPr>
                <w:sz w:val="18"/>
                <w:szCs w:val="16"/>
                <w:lang w:val="en-GB"/>
              </w:rPr>
              <w:t>FFS exactly how to choose the offset</w:t>
            </w:r>
          </w:p>
          <w:p w14:paraId="7C4A0712" w14:textId="77777777" w:rsidR="005100AD" w:rsidRPr="005100AD" w:rsidRDefault="005100AD" w:rsidP="00621254">
            <w:pPr>
              <w:numPr>
                <w:ilvl w:val="1"/>
                <w:numId w:val="24"/>
              </w:numPr>
              <w:spacing w:line="240" w:lineRule="auto"/>
              <w:rPr>
                <w:sz w:val="18"/>
                <w:szCs w:val="16"/>
                <w:lang w:val="en-GB"/>
              </w:rPr>
            </w:pPr>
            <w:r w:rsidRPr="005100AD">
              <w:rPr>
                <w:sz w:val="18"/>
                <w:szCs w:val="16"/>
                <w:lang w:val="en-GB"/>
              </w:rPr>
              <w:t>Option 2B:</w:t>
            </w:r>
          </w:p>
          <w:p w14:paraId="3EFE31E7" w14:textId="77777777" w:rsidR="005100AD" w:rsidRPr="005100AD" w:rsidRDefault="005100AD" w:rsidP="00621254">
            <w:pPr>
              <w:numPr>
                <w:ilvl w:val="2"/>
                <w:numId w:val="24"/>
              </w:numPr>
              <w:spacing w:line="240" w:lineRule="auto"/>
              <w:rPr>
                <w:sz w:val="18"/>
                <w:szCs w:val="16"/>
                <w:lang w:val="en-GB"/>
              </w:rPr>
            </w:pPr>
            <w:r w:rsidRPr="005100AD">
              <w:rPr>
                <w:sz w:val="18"/>
                <w:szCs w:val="16"/>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38CD4834" w14:textId="77777777" w:rsidR="005100AD" w:rsidRPr="005100AD" w:rsidRDefault="005100AD" w:rsidP="00621254">
            <w:pPr>
              <w:numPr>
                <w:ilvl w:val="3"/>
                <w:numId w:val="24"/>
              </w:numPr>
              <w:spacing w:line="240" w:lineRule="auto"/>
              <w:rPr>
                <w:sz w:val="18"/>
                <w:szCs w:val="16"/>
                <w:lang w:val="en-GB"/>
              </w:rPr>
            </w:pPr>
            <w:r w:rsidRPr="005100AD">
              <w:rPr>
                <w:sz w:val="18"/>
                <w:szCs w:val="16"/>
                <w:lang w:val="en-GB"/>
              </w:rPr>
              <w:t>FFS exactly how to choose the offset</w:t>
            </w:r>
          </w:p>
          <w:p w14:paraId="3657D233" w14:textId="77777777" w:rsidR="005100AD" w:rsidRPr="005100AD" w:rsidRDefault="005100AD" w:rsidP="00621254">
            <w:pPr>
              <w:numPr>
                <w:ilvl w:val="2"/>
                <w:numId w:val="24"/>
              </w:numPr>
              <w:spacing w:line="240" w:lineRule="auto"/>
              <w:rPr>
                <w:sz w:val="18"/>
                <w:szCs w:val="16"/>
                <w:lang w:val="en-GB"/>
              </w:rPr>
            </w:pPr>
            <w:r w:rsidRPr="005100AD">
              <w:rPr>
                <w:sz w:val="18"/>
                <w:szCs w:val="16"/>
                <w:lang w:val="en-GB"/>
              </w:rPr>
              <w:t>Otherwise,</w:t>
            </w:r>
          </w:p>
          <w:p w14:paraId="6227CA2A" w14:textId="77777777" w:rsidR="005100AD" w:rsidRPr="005100AD" w:rsidRDefault="005100AD" w:rsidP="00621254">
            <w:pPr>
              <w:numPr>
                <w:ilvl w:val="3"/>
                <w:numId w:val="24"/>
              </w:numPr>
              <w:spacing w:line="240" w:lineRule="auto"/>
              <w:rPr>
                <w:sz w:val="18"/>
                <w:szCs w:val="16"/>
                <w:lang w:val="en-GB"/>
              </w:rPr>
            </w:pPr>
            <w:r w:rsidRPr="005100AD">
              <w:rPr>
                <w:sz w:val="18"/>
                <w:szCs w:val="16"/>
                <w:lang w:val="en-GB"/>
              </w:rPr>
              <w:t>Option 2B-1: the UE follows the legacy paging monitoring procedure.</w:t>
            </w:r>
          </w:p>
          <w:p w14:paraId="2B838CB8" w14:textId="77777777" w:rsidR="005100AD" w:rsidRPr="005100AD" w:rsidRDefault="005100AD" w:rsidP="00621254">
            <w:pPr>
              <w:numPr>
                <w:ilvl w:val="3"/>
                <w:numId w:val="24"/>
              </w:numPr>
              <w:spacing w:line="240" w:lineRule="auto"/>
              <w:rPr>
                <w:sz w:val="18"/>
                <w:szCs w:val="16"/>
                <w:lang w:val="en-GB"/>
              </w:rPr>
            </w:pPr>
            <w:r w:rsidRPr="005100AD">
              <w:rPr>
                <w:sz w:val="18"/>
                <w:szCs w:val="16"/>
                <w:lang w:val="en-GB"/>
              </w:rPr>
              <w:t>Option 2B-2: the UE monitors LP-WUS. If it receives a wake-up indication in a LP-WUS, it monitors the first PO after its reported wake-up delay.</w:t>
            </w:r>
          </w:p>
          <w:p w14:paraId="70BA320D" w14:textId="77777777" w:rsidR="005100AD" w:rsidRPr="005100AD" w:rsidRDefault="005100AD" w:rsidP="00621254">
            <w:pPr>
              <w:numPr>
                <w:ilvl w:val="4"/>
                <w:numId w:val="24"/>
              </w:numPr>
              <w:spacing w:line="240" w:lineRule="auto"/>
              <w:rPr>
                <w:sz w:val="18"/>
                <w:szCs w:val="16"/>
                <w:lang w:val="en-GB"/>
              </w:rPr>
            </w:pPr>
            <w:r w:rsidRPr="005100AD">
              <w:rPr>
                <w:sz w:val="18"/>
                <w:szCs w:val="16"/>
                <w:lang w:val="en-GB"/>
              </w:rPr>
              <w:t>FFS exactly how to choose the offset</w:t>
            </w:r>
          </w:p>
          <w:p w14:paraId="321F1A4E" w14:textId="77777777" w:rsidR="005100AD" w:rsidRPr="005100AD" w:rsidRDefault="005100AD" w:rsidP="00621254">
            <w:pPr>
              <w:numPr>
                <w:ilvl w:val="1"/>
                <w:numId w:val="24"/>
              </w:numPr>
              <w:spacing w:line="240" w:lineRule="auto"/>
              <w:rPr>
                <w:sz w:val="18"/>
                <w:szCs w:val="16"/>
                <w:lang w:val="en-GB"/>
              </w:rPr>
            </w:pPr>
            <w:r w:rsidRPr="005100AD">
              <w:rPr>
                <w:sz w:val="18"/>
                <w:szCs w:val="16"/>
                <w:lang w:val="en-GB"/>
              </w:rPr>
              <w:t>FFS the UE shall monitor the LO associated with additional offset(s)</w:t>
            </w:r>
          </w:p>
          <w:p w14:paraId="025770D8" w14:textId="45F47CBB" w:rsidR="005100AD" w:rsidRPr="005100AD" w:rsidRDefault="005100AD" w:rsidP="00FC141A">
            <w:pPr>
              <w:spacing w:line="240" w:lineRule="auto"/>
              <w:rPr>
                <w:sz w:val="18"/>
                <w:szCs w:val="16"/>
              </w:rPr>
            </w:pPr>
            <w:r w:rsidRPr="005100AD">
              <w:rPr>
                <w:sz w:val="18"/>
                <w:szCs w:val="16"/>
                <w:lang w:val="en-GB"/>
              </w:rPr>
              <w:t>Note: The PO mentioned above refers to legacy PO configured for the UE.</w:t>
            </w:r>
          </w:p>
        </w:tc>
      </w:tr>
    </w:tbl>
    <w:p w14:paraId="31CEAE2C" w14:textId="2BEC864F" w:rsidR="00FC141A" w:rsidRDefault="00FC141A" w:rsidP="00FC141A">
      <w:r>
        <w:t xml:space="preserve">Using the </w:t>
      </w:r>
      <w:r>
        <w:fldChar w:fldCharType="begin"/>
      </w:r>
      <w:r>
        <w:instrText xml:space="preserve"> REF _Ref158659472 \h </w:instrText>
      </w:r>
      <w:r>
        <w:fldChar w:fldCharType="separate"/>
      </w:r>
      <w:r w:rsidR="00E728DC">
        <w:t xml:space="preserve">Fig. </w:t>
      </w:r>
      <w:r w:rsidR="00E728DC">
        <w:rPr>
          <w:noProof/>
        </w:rPr>
        <w:t>7</w:t>
      </w:r>
      <w:r>
        <w:fldChar w:fldCharType="end"/>
      </w:r>
      <w:r>
        <w:t xml:space="preserve"> as reference, let us discuss each field used in the LP-WUS channel structure and identify the use case or merits in detail. In </w:t>
      </w:r>
      <w:r>
        <w:fldChar w:fldCharType="begin"/>
      </w:r>
      <w:r>
        <w:instrText xml:space="preserve"> REF _Ref158659472 \h </w:instrText>
      </w:r>
      <w:r>
        <w:fldChar w:fldCharType="separate"/>
      </w:r>
      <w:r w:rsidR="00E728DC">
        <w:t xml:space="preserve">Fig. </w:t>
      </w:r>
      <w:r w:rsidR="00E728DC">
        <w:rPr>
          <w:noProof/>
        </w:rPr>
        <w:t>7</w:t>
      </w:r>
      <w:r>
        <w:fldChar w:fldCharType="end"/>
      </w:r>
      <w:r>
        <w:t>, two different types of channel structure are proposed, namely, payload based and sequence-based scheme. Let us discuss each of the fields in detail.</w:t>
      </w:r>
    </w:p>
    <w:tbl>
      <w:tblPr>
        <w:tblStyle w:val="TableGrid"/>
        <w:tblW w:w="9518" w:type="dxa"/>
        <w:tblLayout w:type="fixed"/>
        <w:tblLook w:val="04A0" w:firstRow="1" w:lastRow="0" w:firstColumn="1" w:lastColumn="0" w:noHBand="0" w:noVBand="1"/>
      </w:tblPr>
      <w:tblGrid>
        <w:gridCol w:w="9518"/>
      </w:tblGrid>
      <w:tr w:rsidR="002D7BF5" w:rsidRPr="006918E7" w14:paraId="6CD45849" w14:textId="77777777" w:rsidTr="003976A0">
        <w:trPr>
          <w:trHeight w:val="1178"/>
        </w:trPr>
        <w:tc>
          <w:tcPr>
            <w:tcW w:w="9518" w:type="dxa"/>
            <w:vAlign w:val="center"/>
          </w:tcPr>
          <w:p w14:paraId="3091E3C7" w14:textId="2DE36E16" w:rsidR="002D7BF5" w:rsidRDefault="00FD5D3A" w:rsidP="001F195A">
            <w:pPr>
              <w:widowControl w:val="0"/>
              <w:spacing w:line="240" w:lineRule="auto"/>
              <w:jc w:val="center"/>
              <w:rPr>
                <w:b/>
                <w:bCs/>
                <w:sz w:val="16"/>
              </w:rPr>
            </w:pPr>
            <w:r>
              <w:rPr>
                <w:b/>
                <w:bCs/>
                <w:noProof/>
                <w:sz w:val="16"/>
              </w:rPr>
              <w:lastRenderedPageBreak/>
              <w:drawing>
                <wp:inline distT="0" distB="0" distL="0" distR="0" wp14:anchorId="721E8C2C" wp14:editId="4D62A8CE">
                  <wp:extent cx="5538241" cy="645276"/>
                  <wp:effectExtent l="0" t="0" r="5715" b="2540"/>
                  <wp:docPr id="20764877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03130" cy="652836"/>
                          </a:xfrm>
                          <a:prstGeom prst="rect">
                            <a:avLst/>
                          </a:prstGeom>
                          <a:noFill/>
                        </pic:spPr>
                      </pic:pic>
                    </a:graphicData>
                  </a:graphic>
                </wp:inline>
              </w:drawing>
            </w:r>
          </w:p>
          <w:p w14:paraId="6CD45848" w14:textId="4D5AEC17" w:rsidR="003976A0" w:rsidRPr="006918E7" w:rsidRDefault="003976A0" w:rsidP="001F195A">
            <w:pPr>
              <w:widowControl w:val="0"/>
              <w:spacing w:line="240" w:lineRule="auto"/>
              <w:jc w:val="center"/>
              <w:rPr>
                <w:b/>
                <w:bCs/>
                <w:sz w:val="16"/>
              </w:rPr>
            </w:pPr>
            <w:r>
              <w:rPr>
                <w:b/>
                <w:bCs/>
                <w:sz w:val="16"/>
              </w:rPr>
              <w:t xml:space="preserve">(a) Monitoring occasions within LP-WUS (LR monitors more all MOs, all subgroups paged, if more than </w:t>
            </w:r>
            <m:oMath>
              <m:r>
                <m:rPr>
                  <m:sty m:val="bi"/>
                </m:rPr>
                <w:rPr>
                  <w:rFonts w:ascii="Cambria Math" w:hAnsi="Cambria Math"/>
                  <w:sz w:val="16"/>
                </w:rPr>
                <m:t>M</m:t>
              </m:r>
            </m:oMath>
            <w:r>
              <w:rPr>
                <w:b/>
                <w:bCs/>
                <w:sz w:val="16"/>
              </w:rPr>
              <w:t xml:space="preserve"> subgroups are to be paged)</w:t>
            </w:r>
          </w:p>
        </w:tc>
      </w:tr>
      <w:tr w:rsidR="002D7BF5" w:rsidRPr="006918E7" w14:paraId="6CD4584B" w14:textId="77777777" w:rsidTr="00D260A3">
        <w:trPr>
          <w:trHeight w:val="1593"/>
        </w:trPr>
        <w:tc>
          <w:tcPr>
            <w:tcW w:w="9518" w:type="dxa"/>
          </w:tcPr>
          <w:p w14:paraId="3CF3885B" w14:textId="43440CAD" w:rsidR="00D260A3" w:rsidRDefault="00D260A3">
            <w:pPr>
              <w:widowControl w:val="0"/>
              <w:spacing w:line="240" w:lineRule="auto"/>
              <w:jc w:val="center"/>
              <w:rPr>
                <w:b/>
                <w:bCs/>
                <w:sz w:val="16"/>
              </w:rPr>
            </w:pPr>
            <w:r>
              <w:rPr>
                <w:b/>
                <w:bCs/>
                <w:noProof/>
                <w:sz w:val="16"/>
              </w:rPr>
              <w:drawing>
                <wp:inline distT="0" distB="0" distL="0" distR="0" wp14:anchorId="1F3594A6" wp14:editId="5ABA3C09">
                  <wp:extent cx="5508106" cy="1208486"/>
                  <wp:effectExtent l="0" t="0" r="0" b="0"/>
                  <wp:docPr id="16194215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68834" cy="1221810"/>
                          </a:xfrm>
                          <a:prstGeom prst="rect">
                            <a:avLst/>
                          </a:prstGeom>
                          <a:noFill/>
                        </pic:spPr>
                      </pic:pic>
                    </a:graphicData>
                  </a:graphic>
                </wp:inline>
              </w:drawing>
            </w:r>
          </w:p>
          <w:p w14:paraId="6CD4584A" w14:textId="64CA25C2" w:rsidR="002D7BF5" w:rsidRPr="006918E7" w:rsidRDefault="00017402">
            <w:pPr>
              <w:widowControl w:val="0"/>
              <w:spacing w:line="240" w:lineRule="auto"/>
              <w:jc w:val="center"/>
              <w:rPr>
                <w:b/>
                <w:bCs/>
                <w:sz w:val="16"/>
              </w:rPr>
            </w:pPr>
            <w:r w:rsidRPr="006918E7">
              <w:rPr>
                <w:b/>
                <w:bCs/>
                <w:sz w:val="16"/>
              </w:rPr>
              <w:t xml:space="preserve">(b) Sequence based scheme to address </w:t>
            </w:r>
            <w:r w:rsidR="00D260A3">
              <w:rPr>
                <w:b/>
                <w:bCs/>
                <w:sz w:val="16"/>
              </w:rPr>
              <w:t>different subgroups in a MO</w:t>
            </w:r>
          </w:p>
        </w:tc>
      </w:tr>
      <w:tr w:rsidR="00D260A3" w:rsidRPr="006918E7" w14:paraId="5FBDD382" w14:textId="77777777" w:rsidTr="00097580">
        <w:trPr>
          <w:trHeight w:val="1148"/>
        </w:trPr>
        <w:tc>
          <w:tcPr>
            <w:tcW w:w="9518" w:type="dxa"/>
          </w:tcPr>
          <w:p w14:paraId="04B587E5" w14:textId="77777777" w:rsidR="00D260A3" w:rsidRDefault="00097580">
            <w:pPr>
              <w:widowControl w:val="0"/>
              <w:spacing w:line="240" w:lineRule="auto"/>
              <w:jc w:val="center"/>
              <w:rPr>
                <w:b/>
                <w:bCs/>
                <w:sz w:val="16"/>
              </w:rPr>
            </w:pPr>
            <w:r>
              <w:rPr>
                <w:b/>
                <w:bCs/>
                <w:noProof/>
                <w:sz w:val="16"/>
              </w:rPr>
              <w:drawing>
                <wp:inline distT="0" distB="0" distL="0" distR="0" wp14:anchorId="41267182" wp14:editId="4E13C6D2">
                  <wp:extent cx="5641335" cy="496010"/>
                  <wp:effectExtent l="0" t="0" r="0" b="0"/>
                  <wp:docPr id="11708000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66587" cy="507023"/>
                          </a:xfrm>
                          <a:prstGeom prst="rect">
                            <a:avLst/>
                          </a:prstGeom>
                          <a:noFill/>
                        </pic:spPr>
                      </pic:pic>
                    </a:graphicData>
                  </a:graphic>
                </wp:inline>
              </w:drawing>
            </w:r>
          </w:p>
          <w:p w14:paraId="5B40CB23" w14:textId="4D4A9DB7" w:rsidR="00097580" w:rsidRPr="006918E7" w:rsidRDefault="00097580">
            <w:pPr>
              <w:widowControl w:val="0"/>
              <w:spacing w:line="240" w:lineRule="auto"/>
              <w:jc w:val="center"/>
              <w:rPr>
                <w:b/>
                <w:bCs/>
                <w:sz w:val="16"/>
              </w:rPr>
            </w:pPr>
            <w:r>
              <w:rPr>
                <w:b/>
                <w:bCs/>
                <w:sz w:val="16"/>
              </w:rPr>
              <w:t>(c) Bitmap based scheme with CRC and Channel coding</w:t>
            </w:r>
          </w:p>
        </w:tc>
      </w:tr>
    </w:tbl>
    <w:p w14:paraId="6CD4584C" w14:textId="295F5E0E" w:rsidR="002D7BF5" w:rsidRDefault="00017402">
      <w:pPr>
        <w:pStyle w:val="Caption"/>
      </w:pPr>
      <w:bookmarkStart w:id="667" w:name="_Ref158659472"/>
      <w:bookmarkStart w:id="668" w:name="_Ref158713452"/>
      <w:r>
        <w:t xml:space="preserve">Fig. </w:t>
      </w:r>
      <w:r>
        <w:fldChar w:fldCharType="begin"/>
      </w:r>
      <w:r>
        <w:instrText xml:space="preserve"> SEQ Fig. \* ARABIC </w:instrText>
      </w:r>
      <w:r>
        <w:fldChar w:fldCharType="separate"/>
      </w:r>
      <w:r w:rsidR="003B3C8C">
        <w:rPr>
          <w:noProof/>
        </w:rPr>
        <w:t>7</w:t>
      </w:r>
      <w:r>
        <w:fldChar w:fldCharType="end"/>
      </w:r>
      <w:bookmarkEnd w:id="667"/>
      <w:r>
        <w:t xml:space="preserve"> LP-WUS channel structure options</w:t>
      </w:r>
      <w:bookmarkEnd w:id="668"/>
    </w:p>
    <w:p w14:paraId="6CD4584E" w14:textId="35233253" w:rsidR="002D7BF5" w:rsidRDefault="00750AFD">
      <w:pPr>
        <w:pStyle w:val="Heading2"/>
      </w:pPr>
      <w:bookmarkStart w:id="669" w:name="_Ref181954163"/>
      <w:r>
        <w:t xml:space="preserve">Additional Synchronization Signals, e.g., </w:t>
      </w:r>
      <w:r w:rsidR="00017402">
        <w:t>Preamble</w:t>
      </w:r>
      <w:bookmarkEnd w:id="669"/>
    </w:p>
    <w:p w14:paraId="49636DC3" w14:textId="63E19D7B" w:rsidR="00400AD8" w:rsidRDefault="00400AD8">
      <w:r>
        <w:t>Upon detecting the LP-SS, LR may still experience certain level of uncertainty before receiving the LP-WUS. This includes both the following.</w:t>
      </w:r>
    </w:p>
    <w:p w14:paraId="3F711758" w14:textId="36F2180C" w:rsidR="00400AD8" w:rsidRDefault="00400AD8" w:rsidP="00621254">
      <w:pPr>
        <w:pStyle w:val="ListParagraph"/>
        <w:numPr>
          <w:ilvl w:val="0"/>
          <w:numId w:val="25"/>
        </w:numPr>
      </w:pPr>
      <w:r>
        <w:t>Oscillator drift between LP-SS and LP-WUS</w:t>
      </w:r>
    </w:p>
    <w:p w14:paraId="60D53EDB" w14:textId="3E7EBD59" w:rsidR="00400AD8" w:rsidRDefault="00400AD8" w:rsidP="00621254">
      <w:pPr>
        <w:pStyle w:val="ListParagraph"/>
        <w:numPr>
          <w:ilvl w:val="0"/>
          <w:numId w:val="25"/>
        </w:numPr>
      </w:pPr>
      <w:r>
        <w:t xml:space="preserve">Residual timing error after receiving LP-SS, which will be in the order of </w:t>
      </w:r>
      <m:oMath>
        <m:r>
          <w:rPr>
            <w:rFonts w:ascii="Cambria Math" w:hAnsi="Cambria Math"/>
          </w:rPr>
          <m:t>{±5,±2,±1}μsec</m:t>
        </m:r>
      </m:oMath>
      <w:r>
        <w:t xml:space="preserve"> depending on the modulation order </w:t>
      </w:r>
      <m:oMath>
        <m:r>
          <w:rPr>
            <w:rFonts w:ascii="Cambria Math" w:hAnsi="Cambria Math"/>
          </w:rPr>
          <m:t>M={1,2,4}</m:t>
        </m:r>
      </m:oMath>
      <w:r>
        <w:t xml:space="preserve"> used for LP-SS, respectively.</w:t>
      </w:r>
    </w:p>
    <w:p w14:paraId="70169956" w14:textId="0B160B35" w:rsidR="00400AD8" w:rsidRDefault="00400AD8">
      <w:r>
        <w:t xml:space="preserve">However, if the preamble is used before LP-WUS, due to the known pattern used, the LR can synchronize with the known pattern before receiving the LP-WUS. Even if the sequence is the same as LP-SS, we know that the residual error is still in the order of </w:t>
      </w:r>
      <m:oMath>
        <m:r>
          <w:rPr>
            <w:rFonts w:ascii="Cambria Math" w:hAnsi="Cambria Math"/>
          </w:rPr>
          <m:t>±T μsec</m:t>
        </m:r>
      </m:oMath>
      <w:r>
        <w:t xml:space="preserve"> depending on the modulation order used. Thus, one cannot determine the ideal time with zero residual error after receiving preamble. Thus, LR must employ uncertainty window to receive LP-WUS irrespective of preamble presence or not.</w:t>
      </w:r>
    </w:p>
    <w:p w14:paraId="2F434791" w14:textId="4FD36462" w:rsidR="00400AD8" w:rsidRDefault="00400AD8" w:rsidP="00400AD8">
      <w:pPr>
        <w:pStyle w:val="ObservationText"/>
      </w:pPr>
      <w:bookmarkStart w:id="670" w:name="_Toc181869546"/>
      <w:bookmarkStart w:id="671" w:name="_Toc181928210"/>
      <w:bookmarkStart w:id="672" w:name="_Toc181956987"/>
      <w:bookmarkStart w:id="673" w:name="_Toc181957733"/>
      <w:bookmarkStart w:id="674" w:name="_Toc181957927"/>
      <w:r>
        <w:t>Even after receiving the preamble before LP-WUS, the residual error cannot be zero as is the case with LP-SS. Therefore, LP-WUS detection still requires uncertainty window to perform detection.</w:t>
      </w:r>
      <w:bookmarkEnd w:id="670"/>
      <w:bookmarkEnd w:id="671"/>
      <w:bookmarkEnd w:id="672"/>
      <w:bookmarkEnd w:id="673"/>
      <w:bookmarkEnd w:id="674"/>
    </w:p>
    <w:tbl>
      <w:tblPr>
        <w:tblStyle w:val="TableGrid"/>
        <w:tblW w:w="0" w:type="auto"/>
        <w:tblLook w:val="04A0" w:firstRow="1" w:lastRow="0" w:firstColumn="1" w:lastColumn="0" w:noHBand="0" w:noVBand="1"/>
      </w:tblPr>
      <w:tblGrid>
        <w:gridCol w:w="9350"/>
      </w:tblGrid>
      <w:tr w:rsidR="003E4AA1" w14:paraId="19ECB061" w14:textId="77777777" w:rsidTr="003E4AA1">
        <w:tc>
          <w:tcPr>
            <w:tcW w:w="9350" w:type="dxa"/>
          </w:tcPr>
          <w:p w14:paraId="28374657" w14:textId="77777777" w:rsidR="003E4AA1" w:rsidRPr="00B94646" w:rsidRDefault="003E4AA1" w:rsidP="003E4AA1">
            <w:pPr>
              <w:suppressAutoHyphens w:val="0"/>
              <w:spacing w:before="0" w:after="0" w:line="240" w:lineRule="auto"/>
              <w:rPr>
                <w:rFonts w:eastAsia="Batang"/>
                <w:b/>
                <w:bCs/>
                <w:color w:val="001135"/>
                <w:kern w:val="24"/>
                <w:sz w:val="18"/>
                <w:highlight w:val="green"/>
                <w:lang w:val="en-GB"/>
                <w14:ligatures w14:val="none"/>
              </w:rPr>
            </w:pPr>
            <w:r w:rsidRPr="00B94646">
              <w:rPr>
                <w:rFonts w:eastAsia="Batang"/>
                <w:b/>
                <w:bCs/>
                <w:color w:val="001135"/>
                <w:kern w:val="24"/>
                <w:sz w:val="18"/>
                <w:highlight w:val="green"/>
                <w:lang w:val="en-GB"/>
                <w14:ligatures w14:val="none"/>
              </w:rPr>
              <w:t>Agreement</w:t>
            </w:r>
          </w:p>
          <w:p w14:paraId="6B924DEC" w14:textId="77777777" w:rsidR="003E4AA1" w:rsidRPr="00D85F97" w:rsidRDefault="003E4AA1" w:rsidP="003E4AA1">
            <w:pPr>
              <w:suppressAutoHyphens w:val="0"/>
              <w:spacing w:before="0" w:after="0" w:line="240" w:lineRule="auto"/>
              <w:rPr>
                <w:rFonts w:eastAsia="Batang"/>
                <w:color w:val="001135"/>
                <w:kern w:val="24"/>
                <w:sz w:val="18"/>
                <w14:ligatures w14:val="none"/>
              </w:rPr>
            </w:pPr>
            <w:r w:rsidRPr="00D85F97">
              <w:rPr>
                <w:rFonts w:eastAsia="Batang"/>
                <w:color w:val="001135"/>
                <w:kern w:val="24"/>
                <w:sz w:val="18"/>
                <w:lang w:val="en-GB"/>
                <w14:ligatures w14:val="none"/>
              </w:rPr>
              <w:t>For RRC idle/inactive state, support the following option for at least indicating subgroup information using LP-WUS:</w:t>
            </w:r>
          </w:p>
          <w:p w14:paraId="66C43A2A" w14:textId="77777777" w:rsidR="003E4AA1" w:rsidRPr="00D85F97" w:rsidRDefault="003E4AA1" w:rsidP="00621254">
            <w:pPr>
              <w:numPr>
                <w:ilvl w:val="0"/>
                <w:numId w:val="16"/>
              </w:numPr>
              <w:suppressAutoHyphens w:val="0"/>
              <w:spacing w:before="0" w:after="0" w:line="240" w:lineRule="auto"/>
              <w:rPr>
                <w:rFonts w:eastAsia="Batang"/>
                <w:color w:val="001135"/>
                <w:kern w:val="24"/>
                <w:sz w:val="18"/>
                <w14:ligatures w14:val="none"/>
              </w:rPr>
            </w:pPr>
            <w:r w:rsidRPr="00D85F97">
              <w:rPr>
                <w:rFonts w:eastAsia="Batang"/>
                <w:color w:val="001135"/>
                <w:kern w:val="24"/>
                <w:sz w:val="18"/>
                <w:lang w:val="en-GB"/>
                <w14:ligatures w14:val="none"/>
              </w:rPr>
              <w:t>Option 2: A LP-WUS indicates a codepoint value corresponding to one or more subgroup(s) from N subgroups for part of, one or more POs</w:t>
            </w:r>
          </w:p>
          <w:p w14:paraId="10F83899" w14:textId="77777777" w:rsidR="003E4AA1" w:rsidRPr="00D85F97" w:rsidRDefault="003E4AA1" w:rsidP="00621254">
            <w:pPr>
              <w:numPr>
                <w:ilvl w:val="1"/>
                <w:numId w:val="16"/>
              </w:numPr>
              <w:suppressAutoHyphens w:val="0"/>
              <w:spacing w:before="0" w:after="0" w:line="240" w:lineRule="auto"/>
              <w:rPr>
                <w:rFonts w:eastAsia="Batang"/>
                <w:color w:val="001135"/>
                <w:kern w:val="24"/>
                <w:sz w:val="18"/>
                <w14:ligatures w14:val="none"/>
              </w:rPr>
            </w:pPr>
            <w:r w:rsidRPr="00D85F97">
              <w:rPr>
                <w:rFonts w:eastAsia="Batang"/>
                <w:color w:val="001135"/>
                <w:kern w:val="24"/>
                <w:sz w:val="18"/>
                <w:lang w:val="en-GB"/>
                <w14:ligatures w14:val="none"/>
              </w:rPr>
              <w:t>UE monitoring one or more MOs (up to X MOs) for the same beam within an LO is supported</w:t>
            </w:r>
          </w:p>
          <w:p w14:paraId="14B90B21" w14:textId="6F8E2FED" w:rsidR="003E4AA1" w:rsidRPr="003E4AA1" w:rsidRDefault="003E4AA1" w:rsidP="00621254">
            <w:pPr>
              <w:numPr>
                <w:ilvl w:val="2"/>
                <w:numId w:val="16"/>
              </w:numPr>
              <w:suppressAutoHyphens w:val="0"/>
              <w:spacing w:before="0" w:after="0" w:line="240" w:lineRule="auto"/>
              <w:rPr>
                <w:rFonts w:eastAsia="Batang"/>
                <w:color w:val="001135"/>
                <w:kern w:val="24"/>
                <w:sz w:val="18"/>
                <w14:ligatures w14:val="none"/>
              </w:rPr>
            </w:pPr>
            <w:r w:rsidRPr="00D85F97">
              <w:rPr>
                <w:rFonts w:eastAsia="Batang"/>
                <w:color w:val="001135"/>
                <w:kern w:val="24"/>
                <w:sz w:val="18"/>
                <w:lang w:val="en-GB"/>
                <w14:ligatures w14:val="none"/>
              </w:rPr>
              <w:t>Value of X is larger than 1. FFS on additional details of X.</w:t>
            </w:r>
          </w:p>
        </w:tc>
      </w:tr>
    </w:tbl>
    <w:p w14:paraId="0C6696E5" w14:textId="6F701931" w:rsidR="003E4AA1" w:rsidRDefault="003E4AA1">
      <w:pPr>
        <w:rPr>
          <w:lang w:val="en-GB" w:eastAsia="zh-CN"/>
        </w:rPr>
      </w:pPr>
      <w:r>
        <w:rPr>
          <w:lang w:val="en-GB" w:eastAsia="zh-CN"/>
        </w:rPr>
        <w:t>In RAN1#118, it has been agreed that codepoint based LP-WUS notification will be used for LP-WUS.</w:t>
      </w:r>
      <w:r w:rsidR="00AC1A5E">
        <w:rPr>
          <w:lang w:val="en-GB" w:eastAsia="zh-CN"/>
        </w:rPr>
        <w:t xml:space="preserve"> </w:t>
      </w:r>
      <w:proofErr w:type="gramStart"/>
      <w:r w:rsidR="00AC1A5E">
        <w:rPr>
          <w:lang w:val="en-GB" w:eastAsia="zh-CN"/>
        </w:rPr>
        <w:t>Thus</w:t>
      </w:r>
      <w:proofErr w:type="gramEnd"/>
      <w:r w:rsidR="00AC1A5E">
        <w:rPr>
          <w:lang w:val="en-GB" w:eastAsia="zh-CN"/>
        </w:rPr>
        <w:t xml:space="preserve"> </w:t>
      </w:r>
      <w:r>
        <w:rPr>
          <w:lang w:val="en-GB" w:eastAsia="zh-CN"/>
        </w:rPr>
        <w:t xml:space="preserve">the LR is required to monitor only two codewords, namely, </w:t>
      </w:r>
      <w:r w:rsidR="002E413F">
        <w:rPr>
          <w:lang w:val="en-GB" w:eastAsia="zh-CN"/>
        </w:rPr>
        <w:t xml:space="preserve">the subgroup specific codeword and all subgroup codeword. </w:t>
      </w:r>
      <w:r w:rsidR="00AC1A5E">
        <w:rPr>
          <w:lang w:val="en-GB" w:eastAsia="zh-CN"/>
        </w:rPr>
        <w:t xml:space="preserve">Hence the LP-WUS can be treated as a </w:t>
      </w:r>
      <w:r w:rsidR="002E413F">
        <w:rPr>
          <w:lang w:val="en-GB" w:eastAsia="zh-CN"/>
        </w:rPr>
        <w:t>known sequence. Unlike preamble, which is a unique code sequence, LR will monitor two specific sequences associated with the paging of the respective subgroup. Thus, the need for preamble is not justified given the overhead and the need for uncertainty window even after receiving the preamble.</w:t>
      </w:r>
    </w:p>
    <w:p w14:paraId="114BCB51" w14:textId="6104863E" w:rsidR="002E413F" w:rsidRDefault="002E413F" w:rsidP="002E413F">
      <w:pPr>
        <w:pStyle w:val="ObservationText"/>
      </w:pPr>
      <w:bookmarkStart w:id="675" w:name="_Toc181869547"/>
      <w:bookmarkStart w:id="676" w:name="_Toc181928211"/>
      <w:bookmarkStart w:id="677" w:name="_Toc181956988"/>
      <w:bookmarkStart w:id="678" w:name="_Toc181957734"/>
      <w:bookmarkStart w:id="679" w:name="_Toc181957928"/>
      <w:r>
        <w:lastRenderedPageBreak/>
        <w:t>As codeword is used for idle mode LP-WUS, LR can use two known sequences, namely, the specific subgroup sequence and all subgroup sequence, to perform search with uncertainty window determined by timing error, thus avoiding the need for preamble.</w:t>
      </w:r>
      <w:bookmarkEnd w:id="675"/>
      <w:bookmarkEnd w:id="676"/>
      <w:bookmarkEnd w:id="677"/>
      <w:bookmarkEnd w:id="678"/>
      <w:bookmarkEnd w:id="679"/>
    </w:p>
    <w:p w14:paraId="6730C275" w14:textId="77777777" w:rsidR="0097050D" w:rsidRDefault="0097050D" w:rsidP="0097050D">
      <w:pPr>
        <w:pStyle w:val="ObservationText"/>
      </w:pPr>
      <w:bookmarkStart w:id="680" w:name="_Toc181869548"/>
      <w:bookmarkStart w:id="681" w:name="_Toc181928212"/>
      <w:bookmarkStart w:id="682" w:name="_Toc181956989"/>
      <w:bookmarkStart w:id="683" w:name="_Toc181957735"/>
      <w:bookmarkStart w:id="684" w:name="_Toc181957929"/>
      <w:r>
        <w:t>As LR monitors only for two sequences, like preamble, detection can be performed with an uncertainty window proportional to timing inaccuracy.</w:t>
      </w:r>
      <w:bookmarkEnd w:id="680"/>
      <w:bookmarkEnd w:id="681"/>
      <w:bookmarkEnd w:id="682"/>
      <w:bookmarkEnd w:id="683"/>
      <w:bookmarkEnd w:id="684"/>
    </w:p>
    <w:p w14:paraId="375F0287" w14:textId="7B76F578" w:rsidR="007004DC" w:rsidRDefault="007004DC" w:rsidP="007004DC">
      <w:pPr>
        <w:rPr>
          <w:lang w:val="en-GB" w:eastAsia="zh-CN"/>
        </w:rPr>
      </w:pPr>
      <w:r>
        <w:rPr>
          <w:lang w:val="en-GB" w:eastAsia="zh-CN"/>
        </w:rPr>
        <w:fldChar w:fldCharType="begin"/>
      </w:r>
      <w:r>
        <w:rPr>
          <w:lang w:val="en-GB" w:eastAsia="zh-CN"/>
        </w:rPr>
        <w:instrText xml:space="preserve"> REF _Ref181715193 \h </w:instrText>
      </w:r>
      <w:r>
        <w:rPr>
          <w:lang w:val="en-GB" w:eastAsia="zh-CN"/>
        </w:rPr>
      </w:r>
      <w:r>
        <w:rPr>
          <w:lang w:val="en-GB" w:eastAsia="zh-CN"/>
        </w:rPr>
        <w:fldChar w:fldCharType="separate"/>
      </w:r>
      <w:r w:rsidR="00E728DC">
        <w:t xml:space="preserve">Fig. </w:t>
      </w:r>
      <w:r w:rsidR="00E728DC">
        <w:rPr>
          <w:noProof/>
        </w:rPr>
        <w:t>8</w:t>
      </w:r>
      <w:r>
        <w:rPr>
          <w:lang w:val="en-GB" w:eastAsia="zh-CN"/>
        </w:rPr>
        <w:fldChar w:fldCharType="end"/>
      </w:r>
      <w:r>
        <w:rPr>
          <w:lang w:val="en-GB" w:eastAsia="zh-CN"/>
        </w:rPr>
        <w:t xml:space="preserve"> demonstrates the performance of using the </w:t>
      </w:r>
      <w:r w:rsidR="00AC1A5E">
        <w:rPr>
          <w:lang w:val="en-GB" w:eastAsia="zh-CN"/>
        </w:rPr>
        <w:t xml:space="preserve">two </w:t>
      </w:r>
      <w:r>
        <w:rPr>
          <w:lang w:val="en-GB" w:eastAsia="zh-CN"/>
        </w:rPr>
        <w:t xml:space="preserve">known codewords, i.e., group specific and all subgroup sequences, as preamble </w:t>
      </w:r>
      <w:r w:rsidR="00AC1A5E">
        <w:rPr>
          <w:lang w:val="en-GB" w:eastAsia="zh-CN"/>
        </w:rPr>
        <w:t>to</w:t>
      </w:r>
      <w:r>
        <w:rPr>
          <w:lang w:val="en-GB" w:eastAsia="zh-CN"/>
        </w:rPr>
        <w:t xml:space="preserve"> d</w:t>
      </w:r>
      <w:r w:rsidR="00AC1A5E">
        <w:rPr>
          <w:lang w:val="en-GB" w:eastAsia="zh-CN"/>
        </w:rPr>
        <w:t>o</w:t>
      </w:r>
      <w:r>
        <w:rPr>
          <w:lang w:val="en-GB" w:eastAsia="zh-CN"/>
        </w:rPr>
        <w:t xml:space="preserve"> the timing estimation. Due to the uncertainty of the sequence presence, LR may need to perform two step approach, namely,</w:t>
      </w:r>
    </w:p>
    <w:p w14:paraId="43FE7553" w14:textId="1377BC21" w:rsidR="007004DC" w:rsidRDefault="007004DC" w:rsidP="007004DC">
      <w:pPr>
        <w:pStyle w:val="ListParagraph"/>
        <w:numPr>
          <w:ilvl w:val="0"/>
          <w:numId w:val="30"/>
        </w:numPr>
      </w:pPr>
      <w:r>
        <w:t xml:space="preserve">Perform correlation with two known sequences, i.e., subgroup specific sequence and all subgroup sequence to determine the peak within certain uncertainty window </w:t>
      </w:r>
      <m:oMath>
        <m:r>
          <w:rPr>
            <w:rFonts w:ascii="Cambria Math" w:hAnsi="Cambria Math"/>
          </w:rPr>
          <m:t>±25μsec</m:t>
        </m:r>
      </m:oMath>
      <w:r>
        <w:t>.</w:t>
      </w:r>
    </w:p>
    <w:p w14:paraId="0443F7D8" w14:textId="1DC63025" w:rsidR="007004DC" w:rsidRDefault="007004DC" w:rsidP="007004DC">
      <w:pPr>
        <w:pStyle w:val="ListParagraph"/>
        <w:numPr>
          <w:ilvl w:val="0"/>
          <w:numId w:val="30"/>
        </w:numPr>
      </w:pPr>
      <w:r>
        <w:t>Upon detecting the peak, the LP-WUS message detection using adjacent OOK symbol energy comparison is performed to determine whether the LP-WUS codeword is indeed one of the two sequences used for search.</w:t>
      </w:r>
    </w:p>
    <w:p w14:paraId="29ED6994" w14:textId="467F2654" w:rsidR="007004DC" w:rsidRDefault="007004DC" w:rsidP="007004DC">
      <w:pPr>
        <w:pStyle w:val="ListParagraph"/>
        <w:numPr>
          <w:ilvl w:val="1"/>
          <w:numId w:val="30"/>
        </w:numPr>
      </w:pPr>
      <w:r>
        <w:t>Even though the sequence correlation can provide the peak, which upon validation can provide the presence or absence of the sequence, due the Manchester encoding, the probability of false detection is highly likely.</w:t>
      </w:r>
    </w:p>
    <w:p w14:paraId="4F9B3B0C" w14:textId="6AD81406" w:rsidR="007004DC" w:rsidRDefault="007004DC" w:rsidP="007004DC">
      <w:pPr>
        <w:pStyle w:val="ListParagraph"/>
        <w:numPr>
          <w:ilvl w:val="1"/>
          <w:numId w:val="30"/>
        </w:numPr>
      </w:pPr>
      <w:r>
        <w:t>However, if there is a peak that validated certain threshold, by checking the sequence using Manchester encoding reduces the false alarm.</w:t>
      </w:r>
    </w:p>
    <w:p w14:paraId="329F0D4D" w14:textId="77777777" w:rsidR="00AC1A5E" w:rsidRDefault="00AF4C0C" w:rsidP="00ED5D23">
      <w:r>
        <w:t xml:space="preserve">Thus, the above procedure is used to identify the timing estimation and the detection capability. </w:t>
      </w:r>
      <w:r w:rsidR="00AC1A5E">
        <w:t xml:space="preserve">It is good to note that similar steps would be needed for preamble detection as it would not be always on signal. </w:t>
      </w:r>
    </w:p>
    <w:p w14:paraId="515C7587" w14:textId="1C29D8F7" w:rsidR="007004DC" w:rsidRPr="00ED5D23" w:rsidRDefault="00ED5D23" w:rsidP="00ED5D23">
      <w:pPr>
        <w:rPr>
          <w:i/>
          <w:iCs/>
        </w:rPr>
      </w:pPr>
      <w:r>
        <w:t xml:space="preserve">In </w:t>
      </w:r>
      <w:r>
        <w:fldChar w:fldCharType="begin"/>
      </w:r>
      <w:r>
        <w:instrText xml:space="preserve"> REF _Ref181715193 \h  \* MERGEFORMAT </w:instrText>
      </w:r>
      <w:r>
        <w:fldChar w:fldCharType="separate"/>
      </w:r>
      <w:r w:rsidR="00E728DC">
        <w:t xml:space="preserve">Fig. </w:t>
      </w:r>
      <w:r w:rsidR="00E728DC">
        <w:rPr>
          <w:noProof/>
        </w:rPr>
        <w:t>8</w:t>
      </w:r>
      <w:r>
        <w:fldChar w:fldCharType="end"/>
      </w:r>
      <w:r>
        <w:t xml:space="preserve"> </w:t>
      </w:r>
      <w:r w:rsidR="00AC1A5E">
        <w:t xml:space="preserve">we present </w:t>
      </w:r>
      <w:r>
        <w:t xml:space="preserve">the performance of timing estimation for different </w:t>
      </w:r>
      <m:oMath>
        <m:r>
          <w:rPr>
            <w:rFonts w:ascii="Cambria Math" w:hAnsi="Cambria Math"/>
          </w:rPr>
          <m:t>M</m:t>
        </m:r>
      </m:oMath>
      <w:r>
        <w:t xml:space="preserve"> values and the codeword detection accuracy after choosing a valid peak within the search window of detection region spanning </w:t>
      </w:r>
      <m:oMath>
        <m:r>
          <w:rPr>
            <w:rFonts w:ascii="Cambria Math" w:hAnsi="Cambria Math"/>
          </w:rPr>
          <m:t>±25μsec</m:t>
        </m:r>
      </m:oMath>
      <w:r>
        <w:t xml:space="preserve">. </w:t>
      </w:r>
      <w:r>
        <w:fldChar w:fldCharType="begin"/>
      </w:r>
      <w:r>
        <w:instrText xml:space="preserve"> REF _Ref181715193 \h  \* MERGEFORMAT </w:instrText>
      </w:r>
      <w:r>
        <w:fldChar w:fldCharType="separate"/>
      </w:r>
      <w:r w:rsidR="00E728DC">
        <w:t xml:space="preserve">Fig. </w:t>
      </w:r>
      <w:r w:rsidR="00E728DC">
        <w:rPr>
          <w:noProof/>
        </w:rPr>
        <w:t>8</w:t>
      </w:r>
      <w:r>
        <w:fldChar w:fldCharType="end"/>
      </w:r>
      <w:r>
        <w:t xml:space="preserve">a illustrates the timing estimation accuracy of when the subgroup specific codeword is used as preamble </w:t>
      </w:r>
      <w:r w:rsidR="00AC1A5E">
        <w:t>f</w:t>
      </w:r>
      <w:r>
        <w:t xml:space="preserve">or synchronization. Upon detecting the timing estimate, the sequence is verified for validation, i.e., checking whether the codeword after Manchester based decoding is indeed a valid codeword as illustrated in </w:t>
      </w:r>
      <w:r>
        <w:fldChar w:fldCharType="begin"/>
      </w:r>
      <w:r>
        <w:instrText xml:space="preserve"> REF _Ref181715193 \h  \* MERGEFORMAT </w:instrText>
      </w:r>
      <w:r>
        <w:fldChar w:fldCharType="separate"/>
      </w:r>
      <w:r w:rsidR="00E728DC">
        <w:t xml:space="preserve">Fig. </w:t>
      </w:r>
      <w:r w:rsidR="00E728DC">
        <w:rPr>
          <w:noProof/>
        </w:rPr>
        <w:t>8</w:t>
      </w:r>
      <w:r>
        <w:fldChar w:fldCharType="end"/>
      </w:r>
      <w:r>
        <w:t>b.</w:t>
      </w:r>
    </w:p>
    <w:tbl>
      <w:tblPr>
        <w:tblStyle w:val="TableGrid"/>
        <w:tblW w:w="0" w:type="auto"/>
        <w:tblLook w:val="04A0" w:firstRow="1" w:lastRow="0" w:firstColumn="1" w:lastColumn="0" w:noHBand="0" w:noVBand="1"/>
      </w:tblPr>
      <w:tblGrid>
        <w:gridCol w:w="4664"/>
        <w:gridCol w:w="4686"/>
      </w:tblGrid>
      <w:tr w:rsidR="00217ED5" w14:paraId="358E0988" w14:textId="77777777" w:rsidTr="00F801E9">
        <w:tc>
          <w:tcPr>
            <w:tcW w:w="4675" w:type="dxa"/>
          </w:tcPr>
          <w:p w14:paraId="18DEFE8F" w14:textId="13786059" w:rsidR="00F801E9" w:rsidRPr="00EB057D" w:rsidRDefault="00EB057D" w:rsidP="00F801E9">
            <w:pPr>
              <w:jc w:val="center"/>
              <w:rPr>
                <w:sz w:val="16"/>
                <w:szCs w:val="16"/>
                <w:lang w:val="en-GB" w:eastAsia="zh-CN"/>
              </w:rPr>
            </w:pPr>
            <w:r w:rsidRPr="00EB057D">
              <w:rPr>
                <w:noProof/>
                <w:sz w:val="16"/>
                <w:szCs w:val="16"/>
                <w:lang w:val="en-GB" w:eastAsia="zh-CN"/>
              </w:rPr>
              <w:drawing>
                <wp:inline distT="0" distB="0" distL="0" distR="0" wp14:anchorId="5F769D42" wp14:editId="0537602C">
                  <wp:extent cx="2803252" cy="2223968"/>
                  <wp:effectExtent l="0" t="0" r="0" b="5080"/>
                  <wp:docPr id="470042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42112" name=""/>
                          <pic:cNvPicPr/>
                        </pic:nvPicPr>
                        <pic:blipFill rotWithShape="1">
                          <a:blip r:embed="rId26"/>
                          <a:srcRect l="9246" t="4893" r="9158" b="8794"/>
                          <a:stretch/>
                        </pic:blipFill>
                        <pic:spPr bwMode="auto">
                          <a:xfrm>
                            <a:off x="0" y="0"/>
                            <a:ext cx="2820481" cy="2237637"/>
                          </a:xfrm>
                          <a:prstGeom prst="rect">
                            <a:avLst/>
                          </a:prstGeom>
                          <a:ln>
                            <a:noFill/>
                          </a:ln>
                          <a:extLst>
                            <a:ext uri="{53640926-AAD7-44D8-BBD7-CCE9431645EC}">
                              <a14:shadowObscured xmlns:a14="http://schemas.microsoft.com/office/drawing/2010/main"/>
                            </a:ext>
                          </a:extLst>
                        </pic:spPr>
                      </pic:pic>
                    </a:graphicData>
                  </a:graphic>
                </wp:inline>
              </w:drawing>
            </w:r>
            <w:r w:rsidRPr="00EB057D">
              <w:rPr>
                <w:sz w:val="16"/>
                <w:szCs w:val="16"/>
                <w:lang w:val="en-GB" w:eastAsia="zh-CN"/>
              </w:rPr>
              <w:t xml:space="preserve"> </w:t>
            </w:r>
            <w:r w:rsidR="00F801E9" w:rsidRPr="00EB057D">
              <w:rPr>
                <w:sz w:val="16"/>
                <w:szCs w:val="16"/>
                <w:lang w:val="en-GB" w:eastAsia="zh-CN"/>
              </w:rPr>
              <w:t xml:space="preserve">(a) Timing </w:t>
            </w:r>
            <w:r>
              <w:rPr>
                <w:sz w:val="16"/>
                <w:szCs w:val="16"/>
                <w:lang w:val="en-GB" w:eastAsia="zh-CN"/>
              </w:rPr>
              <w:t>error</w:t>
            </w:r>
            <w:r w:rsidR="00F801E9" w:rsidRPr="00EB057D">
              <w:rPr>
                <w:sz w:val="16"/>
                <w:szCs w:val="16"/>
                <w:lang w:val="en-GB" w:eastAsia="zh-CN"/>
              </w:rPr>
              <w:t xml:space="preserve"> </w:t>
            </w:r>
            <w:r>
              <w:rPr>
                <w:sz w:val="16"/>
                <w:szCs w:val="16"/>
                <w:lang w:val="en-GB" w:eastAsia="zh-CN"/>
              </w:rPr>
              <w:t>using CW as preamble for different LP-WUS</w:t>
            </w:r>
            <w:r w:rsidR="00E34D55">
              <w:rPr>
                <w:sz w:val="16"/>
                <w:szCs w:val="16"/>
                <w:lang w:val="en-GB" w:eastAsia="zh-CN"/>
              </w:rPr>
              <w:t xml:space="preserve"> size</w:t>
            </w:r>
          </w:p>
        </w:tc>
        <w:tc>
          <w:tcPr>
            <w:tcW w:w="4675" w:type="dxa"/>
          </w:tcPr>
          <w:p w14:paraId="3DD87F07" w14:textId="6EC5EF6C" w:rsidR="00F801E9" w:rsidRPr="00E34D55" w:rsidRDefault="00217ED5" w:rsidP="00E34D55">
            <w:pPr>
              <w:keepNext/>
              <w:jc w:val="center"/>
              <w:rPr>
                <w:sz w:val="16"/>
                <w:szCs w:val="16"/>
                <w:lang w:val="en-GB" w:eastAsia="zh-CN"/>
              </w:rPr>
            </w:pPr>
            <w:r w:rsidRPr="00217ED5">
              <w:rPr>
                <w:noProof/>
                <w:sz w:val="16"/>
                <w:szCs w:val="16"/>
                <w:lang w:val="en-GB" w:eastAsia="zh-CN"/>
              </w:rPr>
              <w:drawing>
                <wp:inline distT="0" distB="0" distL="0" distR="0" wp14:anchorId="5054F344" wp14:editId="1DCBB8DC">
                  <wp:extent cx="2830746" cy="2223770"/>
                  <wp:effectExtent l="0" t="0" r="8255" b="5080"/>
                  <wp:docPr id="594768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68165" name=""/>
                          <pic:cNvPicPr/>
                        </pic:nvPicPr>
                        <pic:blipFill rotWithShape="1">
                          <a:blip r:embed="rId27"/>
                          <a:srcRect l="8659" t="5050" r="9151" b="8859"/>
                          <a:stretch/>
                        </pic:blipFill>
                        <pic:spPr bwMode="auto">
                          <a:xfrm>
                            <a:off x="0" y="0"/>
                            <a:ext cx="2852012" cy="2240476"/>
                          </a:xfrm>
                          <a:prstGeom prst="rect">
                            <a:avLst/>
                          </a:prstGeom>
                          <a:ln>
                            <a:noFill/>
                          </a:ln>
                          <a:extLst>
                            <a:ext uri="{53640926-AAD7-44D8-BBD7-CCE9431645EC}">
                              <a14:shadowObscured xmlns:a14="http://schemas.microsoft.com/office/drawing/2010/main"/>
                            </a:ext>
                          </a:extLst>
                        </pic:spPr>
                      </pic:pic>
                    </a:graphicData>
                  </a:graphic>
                </wp:inline>
              </w:drawing>
            </w:r>
            <w:r w:rsidRPr="00217ED5">
              <w:rPr>
                <w:sz w:val="16"/>
                <w:szCs w:val="16"/>
                <w:lang w:val="en-GB" w:eastAsia="zh-CN"/>
              </w:rPr>
              <w:t xml:space="preserve"> </w:t>
            </w:r>
            <w:r w:rsidR="00E34D55" w:rsidRPr="00E34D55">
              <w:rPr>
                <w:sz w:val="16"/>
                <w:szCs w:val="16"/>
                <w:lang w:val="en-GB" w:eastAsia="zh-CN"/>
              </w:rPr>
              <w:t>(b) Codeword detection accuracy in % with timing estimate</w:t>
            </w:r>
            <w:r w:rsidR="00385877">
              <w:rPr>
                <w:sz w:val="16"/>
                <w:szCs w:val="16"/>
                <w:lang w:val="en-GB" w:eastAsia="zh-CN"/>
              </w:rPr>
              <w:t xml:space="preserve"> (M=2)</w:t>
            </w:r>
          </w:p>
        </w:tc>
      </w:tr>
    </w:tbl>
    <w:p w14:paraId="3B278AE5" w14:textId="033A6506" w:rsidR="00F801E9" w:rsidRDefault="00F801E9" w:rsidP="00F801E9">
      <w:pPr>
        <w:pStyle w:val="Caption"/>
        <w:rPr>
          <w:noProof/>
        </w:rPr>
      </w:pPr>
      <w:bookmarkStart w:id="685" w:name="_Ref181715193"/>
      <w:bookmarkStart w:id="686" w:name="_Ref181793763"/>
      <w:r>
        <w:t xml:space="preserve">Fig. </w:t>
      </w:r>
      <w:r>
        <w:fldChar w:fldCharType="begin"/>
      </w:r>
      <w:r>
        <w:instrText xml:space="preserve"> SEQ Fig. \* ARABIC </w:instrText>
      </w:r>
      <w:r>
        <w:fldChar w:fldCharType="separate"/>
      </w:r>
      <w:r w:rsidR="003B3C8C">
        <w:rPr>
          <w:noProof/>
        </w:rPr>
        <w:t>8</w:t>
      </w:r>
      <w:r>
        <w:fldChar w:fldCharType="end"/>
      </w:r>
      <w:bookmarkEnd w:id="685"/>
      <w:r>
        <w:t xml:space="preserve"> Using desired CW as preamble with </w:t>
      </w:r>
      <m:oMath>
        <m:r>
          <m:rPr>
            <m:sty m:val="bi"/>
          </m:rPr>
          <w:rPr>
            <w:rFonts w:ascii="Cambria Math" w:hAnsi="Cambria Math"/>
          </w:rPr>
          <m:t>±25</m:t>
        </m:r>
        <m:r>
          <m:rPr>
            <m:sty m:val="bi"/>
          </m:rPr>
          <w:rPr>
            <w:rFonts w:ascii="Cambria Math" w:hAnsi="Cambria Math"/>
          </w:rPr>
          <m:t>μsec</m:t>
        </m:r>
      </m:oMath>
      <w:r>
        <w:rPr>
          <w:noProof/>
        </w:rPr>
        <w:t xml:space="preserve"> uncertainty window</w:t>
      </w:r>
      <w:r w:rsidR="004B5F21">
        <w:rPr>
          <w:noProof/>
        </w:rPr>
        <w:t xml:space="preserve"> at SINR </w:t>
      </w:r>
      <m:oMath>
        <m:r>
          <m:rPr>
            <m:sty m:val="bi"/>
          </m:rPr>
          <w:rPr>
            <w:rFonts w:ascii="Cambria Math" w:hAnsi="Cambria Math"/>
            <w:noProof/>
          </w:rPr>
          <m:t>-4.76</m:t>
        </m:r>
      </m:oMath>
      <w:r w:rsidR="004B5F21">
        <w:rPr>
          <w:noProof/>
        </w:rPr>
        <w:t>dB.</w:t>
      </w:r>
      <w:bookmarkEnd w:id="686"/>
    </w:p>
    <w:p w14:paraId="4D8AB374" w14:textId="338976BF" w:rsidR="00E728DC" w:rsidRDefault="00ED5D23" w:rsidP="00ED5D23">
      <w:r>
        <w:t xml:space="preserve">Even though </w:t>
      </w:r>
      <w:r>
        <w:fldChar w:fldCharType="begin"/>
      </w:r>
      <w:r>
        <w:instrText xml:space="preserve"> REF _Ref181715193 \h  \* MERGEFORMAT </w:instrText>
      </w:r>
      <w:r>
        <w:fldChar w:fldCharType="separate"/>
      </w:r>
      <w:r w:rsidR="00E728DC">
        <w:t xml:space="preserve">Fig. </w:t>
      </w:r>
      <w:r w:rsidR="00E728DC">
        <w:rPr>
          <w:noProof/>
        </w:rPr>
        <w:t>8</w:t>
      </w:r>
      <w:r>
        <w:fldChar w:fldCharType="end"/>
      </w:r>
      <w:r>
        <w:t xml:space="preserve">b demonstrates </w:t>
      </w:r>
      <m:oMath>
        <m:r>
          <w:rPr>
            <w:rFonts w:ascii="Cambria Math" w:hAnsi="Cambria Math"/>
          </w:rPr>
          <m:t>≈80%</m:t>
        </m:r>
      </m:oMath>
      <w:r>
        <w:t xml:space="preserve"> accuracy for </w:t>
      </w:r>
      <w:r w:rsidR="00AC1A5E">
        <w:t xml:space="preserve">detecting </w:t>
      </w:r>
      <w:r>
        <w:t xml:space="preserve">the desired codeword at </w:t>
      </w:r>
      <m:oMath>
        <m:r>
          <w:rPr>
            <w:rFonts w:ascii="Cambria Math" w:hAnsi="Cambria Math"/>
          </w:rPr>
          <m:t>-4.76</m:t>
        </m:r>
      </m:oMath>
      <w:r>
        <w:t>dB SINR</w:t>
      </w:r>
      <w:r w:rsidR="004079D3">
        <w:t xml:space="preserve"> the 90%-</w:t>
      </w:r>
      <w:proofErr w:type="spellStart"/>
      <w:r w:rsidR="004079D3">
        <w:t>ile</w:t>
      </w:r>
      <w:proofErr w:type="spellEnd"/>
      <w:r w:rsidR="004079D3">
        <w:t xml:space="preserve"> timing accuracy achieves similar performance as shown for LP-SS in Section </w:t>
      </w:r>
      <w:r w:rsidR="004079D3">
        <w:fldChar w:fldCharType="begin"/>
      </w:r>
      <w:r w:rsidR="004079D3">
        <w:instrText xml:space="preserve"> REF _Ref181956540 \r \h </w:instrText>
      </w:r>
      <w:r w:rsidR="004079D3">
        <w:fldChar w:fldCharType="separate"/>
      </w:r>
      <w:r w:rsidR="004079D3">
        <w:t>4.2</w:t>
      </w:r>
      <w:r w:rsidR="004079D3">
        <w:fldChar w:fldCharType="end"/>
      </w:r>
      <w:r w:rsidR="004079D3">
        <w:t>.</w:t>
      </w:r>
      <w:r>
        <w:t xml:space="preserve"> </w:t>
      </w:r>
      <w:r w:rsidR="006641EA">
        <w:t xml:space="preserve">The codeword </w:t>
      </w:r>
      <w:r w:rsidR="00693A07">
        <w:t xml:space="preserve">for each subgroup is designed based on </w:t>
      </w:r>
      <w:r w:rsidR="00B51936">
        <w:t>RS encoder, thus ensuring</w:t>
      </w:r>
      <w:r w:rsidR="00451E21">
        <w:t xml:space="preserve"> </w:t>
      </w:r>
      <w:r w:rsidR="00AE4593">
        <w:t>good Hamming distance separating each codeword</w:t>
      </w:r>
      <w:r w:rsidR="00E91602">
        <w:t xml:space="preserve">, i.e., if the codeword length is </w:t>
      </w:r>
      <m:oMath>
        <m:r>
          <w:rPr>
            <w:rFonts w:ascii="Cambria Math" w:hAnsi="Cambria Math"/>
          </w:rPr>
          <m:t>n</m:t>
        </m:r>
      </m:oMath>
      <w:r w:rsidR="00E91602">
        <w:t xml:space="preserve"> and the number of information bits is </w:t>
      </w:r>
      <m:oMath>
        <m:r>
          <w:rPr>
            <w:rFonts w:ascii="Cambria Math" w:hAnsi="Cambria Math"/>
          </w:rPr>
          <m:t>k</m:t>
        </m:r>
      </m:oMath>
      <w:r w:rsidR="00E91602">
        <w:t xml:space="preserve">, then from the Gray coded </w:t>
      </w:r>
      <w:r w:rsidR="00A81A5B">
        <w:t xml:space="preserve">set, we choose every </w:t>
      </w:r>
      <m:oMath>
        <m:r>
          <w:rPr>
            <w:rFonts w:ascii="Cambria Math" w:hAnsi="Cambria Math"/>
          </w:rPr>
          <m:t>i×</m:t>
        </m:r>
        <m:sSup>
          <m:sSupPr>
            <m:ctrlPr>
              <w:rPr>
                <w:rFonts w:ascii="Cambria Math" w:hAnsi="Cambria Math"/>
                <w:i/>
              </w:rPr>
            </m:ctrlPr>
          </m:sSupPr>
          <m:e>
            <m:r>
              <w:rPr>
                <w:rFonts w:ascii="Cambria Math" w:hAnsi="Cambria Math"/>
              </w:rPr>
              <m:t>2</m:t>
            </m:r>
          </m:e>
          <m:sup>
            <m:r>
              <w:rPr>
                <w:rFonts w:ascii="Cambria Math" w:hAnsi="Cambria Math"/>
              </w:rPr>
              <m:t>n-k</m:t>
            </m:r>
          </m:sup>
        </m:sSup>
        <m:r>
          <w:rPr>
            <w:rFonts w:ascii="Cambria Math" w:hAnsi="Cambria Math"/>
          </w:rPr>
          <m:t>, ∀i∈{0,..</m:t>
        </m:r>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m:t>
        </m:r>
      </m:oMath>
      <w:r w:rsidR="00893177">
        <w:t xml:space="preserve"> entry as a valid codeword for mapping.</w:t>
      </w:r>
      <w:r>
        <w:t xml:space="preserve"> </w:t>
      </w:r>
      <w:r w:rsidR="00AC1A5E">
        <w:t>Th</w:t>
      </w:r>
      <w:r>
        <w:t xml:space="preserve">e detection </w:t>
      </w:r>
      <w:r w:rsidR="00AC1A5E">
        <w:t xml:space="preserve">performance </w:t>
      </w:r>
      <w:r>
        <w:t>c</w:t>
      </w:r>
      <w:r w:rsidR="00AC1A5E">
        <w:t>ould</w:t>
      </w:r>
      <w:r>
        <w:t xml:space="preserve"> be improved if the message is decoded further from the coded bits to the information bits using block decoder or convolutional </w:t>
      </w:r>
      <w:r>
        <w:lastRenderedPageBreak/>
        <w:t xml:space="preserve">decoder, </w:t>
      </w:r>
      <w:r w:rsidR="00AC1A5E">
        <w:t>to increase the separation between</w:t>
      </w:r>
      <w:r>
        <w:t xml:space="preserve"> the codeword</w:t>
      </w:r>
      <w:r w:rsidR="00AC1A5E">
        <w:t>s</w:t>
      </w:r>
      <w:r>
        <w:t>.</w:t>
      </w:r>
      <w:r w:rsidR="00081CBC">
        <w:t xml:space="preserve"> Thus, additional synchronization signal is not required for idle mode </w:t>
      </w:r>
      <w:r w:rsidR="00DB5E26">
        <w:t>due to</w:t>
      </w:r>
      <w:r w:rsidR="00081CBC">
        <w:t xml:space="preserve"> the reasons presented in this section.</w:t>
      </w:r>
      <w:r w:rsidR="00580A36">
        <w:t xml:space="preserve"> </w:t>
      </w:r>
    </w:p>
    <w:p w14:paraId="305594E9" w14:textId="266AE216" w:rsidR="00E728DC" w:rsidRDefault="00E728DC" w:rsidP="00E728DC">
      <w:pPr>
        <w:pStyle w:val="ObservationText"/>
      </w:pPr>
      <w:bookmarkStart w:id="687" w:name="_Toc181956990"/>
      <w:bookmarkStart w:id="688" w:name="_Toc181957736"/>
      <w:bookmarkStart w:id="689" w:name="_Toc181957930"/>
      <w:r>
        <w:t xml:space="preserve">Using LP-WUS codeword(s) as a preamble can obtain similar </w:t>
      </w:r>
      <w:r w:rsidR="004079D3">
        <w:t xml:space="preserve">time synchronisation </w:t>
      </w:r>
      <w:r>
        <w:t>performance as LP-SS.</w:t>
      </w:r>
      <w:bookmarkEnd w:id="687"/>
      <w:bookmarkEnd w:id="688"/>
      <w:bookmarkEnd w:id="689"/>
    </w:p>
    <w:p w14:paraId="71CF6AB6" w14:textId="3B9D398E" w:rsidR="00E728DC" w:rsidRPr="00E728DC" w:rsidRDefault="00E728DC" w:rsidP="006D644A">
      <w:pPr>
        <w:pStyle w:val="ProposalText"/>
        <w:spacing w:before="240" w:after="240"/>
      </w:pPr>
      <w:bookmarkStart w:id="690" w:name="_Toc181957701"/>
      <w:bookmarkStart w:id="691" w:name="_Toc181956954"/>
      <w:r>
        <w:t>Do not support preamble/additional RS for LP-WUS</w:t>
      </w:r>
      <w:r w:rsidR="00023505">
        <w:t>.</w:t>
      </w:r>
      <w:bookmarkEnd w:id="690"/>
      <w:bookmarkEnd w:id="691"/>
    </w:p>
    <w:p w14:paraId="3D71DA0A" w14:textId="19B5D0F5" w:rsidR="00ED5D23" w:rsidRPr="00ED5D23" w:rsidRDefault="00E728DC" w:rsidP="00ED5D23">
      <w:r>
        <w:t>Also show in</w:t>
      </w:r>
      <w:r w:rsidR="00580A36">
        <w:t xml:space="preserve"> </w:t>
      </w:r>
      <w:r w:rsidR="00580A36">
        <w:fldChar w:fldCharType="begin"/>
      </w:r>
      <w:r w:rsidR="00580A36">
        <w:instrText xml:space="preserve"> REF _Ref181715193 \h  \* MERGEFORMAT </w:instrText>
      </w:r>
      <w:r w:rsidR="00580A36">
        <w:fldChar w:fldCharType="separate"/>
      </w:r>
      <w:r>
        <w:t xml:space="preserve">Fig. </w:t>
      </w:r>
      <w:r>
        <w:rPr>
          <w:noProof/>
        </w:rPr>
        <w:t>8</w:t>
      </w:r>
      <w:r w:rsidR="00580A36">
        <w:fldChar w:fldCharType="end"/>
      </w:r>
      <w:r w:rsidR="00580A36">
        <w:t>b, the increase in the number of subgroups increases the false alarm for a fixed codeword length. Thus, increasing the information bits for a given codeword length, i.e., the number of subgroups per LP-WUS, increases the false alarm.</w:t>
      </w:r>
    </w:p>
    <w:p w14:paraId="0BC703EE" w14:textId="7556F0CC" w:rsidR="00802271" w:rsidRDefault="00802271" w:rsidP="00797F45">
      <w:pPr>
        <w:pStyle w:val="ObservationText"/>
      </w:pPr>
      <w:bookmarkStart w:id="692" w:name="_Toc181869549"/>
      <w:bookmarkStart w:id="693" w:name="_Toc181928213"/>
      <w:bookmarkStart w:id="694" w:name="_Toc181956991"/>
      <w:bookmarkStart w:id="695" w:name="_Toc181957737"/>
      <w:bookmarkStart w:id="696" w:name="_Toc181957931"/>
      <w:r>
        <w:t>As the presence/absence of preamble depends on LP-WUS itself, detection uncertainty/accuracy is the same even with codeword is used as preamble.</w:t>
      </w:r>
      <w:bookmarkEnd w:id="692"/>
      <w:bookmarkEnd w:id="693"/>
      <w:bookmarkEnd w:id="694"/>
      <w:bookmarkEnd w:id="695"/>
      <w:bookmarkEnd w:id="696"/>
    </w:p>
    <w:p w14:paraId="0A950CAF" w14:textId="12CFBFBD" w:rsidR="00363F72" w:rsidRDefault="00655513" w:rsidP="006A2BEE">
      <w:pPr>
        <w:pStyle w:val="ObservationText"/>
      </w:pPr>
      <w:bookmarkStart w:id="697" w:name="_Toc181869550"/>
      <w:bookmarkStart w:id="698" w:name="_Toc181928214"/>
      <w:bookmarkStart w:id="699" w:name="_Toc181956992"/>
      <w:bookmarkStart w:id="700" w:name="_Toc181957738"/>
      <w:bookmarkStart w:id="701" w:name="_Toc181957932"/>
      <w:r>
        <w:t>As</w:t>
      </w:r>
      <w:r w:rsidR="00363F72">
        <w:t xml:space="preserve"> the number of subgroups</w:t>
      </w:r>
      <w:r>
        <w:t xml:space="preserve"> or information</w:t>
      </w:r>
      <w:r w:rsidR="00363F72">
        <w:t xml:space="preserve"> bits</w:t>
      </w:r>
      <w:r>
        <w:t xml:space="preserve"> increase,</w:t>
      </w:r>
      <w:r w:rsidR="00363F72">
        <w:t xml:space="preserve"> the probability of </w:t>
      </w:r>
      <w:r>
        <w:t>mistaking the codeword as some other valid code is high, which increases the miss detection probability.</w:t>
      </w:r>
      <w:bookmarkEnd w:id="697"/>
      <w:bookmarkEnd w:id="698"/>
      <w:bookmarkEnd w:id="699"/>
      <w:bookmarkEnd w:id="700"/>
      <w:bookmarkEnd w:id="701"/>
    </w:p>
    <w:p w14:paraId="1FD7F055" w14:textId="055ED980" w:rsidR="002820F3" w:rsidRPr="002820F3" w:rsidRDefault="002820F3" w:rsidP="002820F3">
      <w:pPr>
        <w:pStyle w:val="ProposalText"/>
      </w:pPr>
      <w:bookmarkStart w:id="702" w:name="_Toc181869514"/>
      <w:bookmarkStart w:id="703" w:name="_Toc181928177"/>
      <w:bookmarkStart w:id="704" w:name="_Toc181956955"/>
      <w:bookmarkStart w:id="705" w:name="_Toc181957702"/>
      <w:r>
        <w:t xml:space="preserve">The number of subgroups </w:t>
      </w:r>
      <w:r w:rsidR="00BC7948">
        <w:t>must</w:t>
      </w:r>
      <w:r>
        <w:t xml:space="preserve"> consider the length of LP-WUS codeword, false alarm, miss detection probabilit</w:t>
      </w:r>
      <w:r w:rsidR="00BC7948">
        <w:t>y together with false wake-up probability.</w:t>
      </w:r>
      <w:bookmarkEnd w:id="702"/>
      <w:bookmarkEnd w:id="703"/>
      <w:bookmarkEnd w:id="704"/>
      <w:bookmarkEnd w:id="705"/>
    </w:p>
    <w:p w14:paraId="6CD45854" w14:textId="72668C95" w:rsidR="002D7BF5" w:rsidRDefault="00017402">
      <w:pPr>
        <w:pStyle w:val="Heading2"/>
        <w:rPr>
          <w:lang w:eastAsia="zh-CN"/>
        </w:rPr>
      </w:pPr>
      <w:r>
        <w:rPr>
          <w:lang w:eastAsia="zh-CN"/>
        </w:rPr>
        <w:t xml:space="preserve">LP-WUS </w:t>
      </w:r>
      <w:r w:rsidR="000124B4">
        <w:rPr>
          <w:lang w:eastAsia="zh-CN"/>
        </w:rPr>
        <w:t>Information Mapping</w:t>
      </w:r>
    </w:p>
    <w:p w14:paraId="6CD45855" w14:textId="2743DD6B" w:rsidR="002D7BF5" w:rsidRDefault="00017402">
      <w:pPr>
        <w:rPr>
          <w:lang w:eastAsia="zh-CN"/>
        </w:rPr>
      </w:pPr>
      <w:r>
        <w:rPr>
          <w:lang w:eastAsia="zh-CN"/>
        </w:rPr>
        <w:t xml:space="preserve">The LP-WUS </w:t>
      </w:r>
      <w:r w:rsidR="00996375">
        <w:rPr>
          <w:lang w:eastAsia="zh-CN"/>
        </w:rPr>
        <w:t>information mapping for both connected mode and idle mode.</w:t>
      </w:r>
      <w:r>
        <w:rPr>
          <w:lang w:eastAsia="zh-CN"/>
        </w:rPr>
        <w:t xml:space="preserve"> </w:t>
      </w:r>
    </w:p>
    <w:tbl>
      <w:tblPr>
        <w:tblStyle w:val="TableGrid"/>
        <w:tblW w:w="0" w:type="auto"/>
        <w:tblLook w:val="04A0" w:firstRow="1" w:lastRow="0" w:firstColumn="1" w:lastColumn="0" w:noHBand="0" w:noVBand="1"/>
      </w:tblPr>
      <w:tblGrid>
        <w:gridCol w:w="9350"/>
      </w:tblGrid>
      <w:tr w:rsidR="00E43BCA" w:rsidRPr="00525874" w14:paraId="3A5D184E" w14:textId="77777777" w:rsidTr="00E43BCA">
        <w:tc>
          <w:tcPr>
            <w:tcW w:w="9350" w:type="dxa"/>
          </w:tcPr>
          <w:p w14:paraId="61AE398A" w14:textId="77777777" w:rsidR="00E43BCA" w:rsidRPr="00E43BCA" w:rsidRDefault="00E43BCA" w:rsidP="00E43BCA">
            <w:pPr>
              <w:suppressAutoHyphens w:val="0"/>
              <w:spacing w:before="0" w:after="0" w:line="240" w:lineRule="auto"/>
              <w:rPr>
                <w:kern w:val="0"/>
                <w:sz w:val="18"/>
                <w14:ligatures w14:val="none"/>
              </w:rPr>
            </w:pPr>
            <w:r w:rsidRPr="00E43BCA">
              <w:rPr>
                <w:rFonts w:eastAsia="Batang"/>
                <w:b/>
                <w:bCs/>
                <w:color w:val="001135"/>
                <w:kern w:val="24"/>
                <w:sz w:val="18"/>
                <w:highlight w:val="green"/>
                <w:lang w:val="en-GB"/>
                <w14:ligatures w14:val="none"/>
              </w:rPr>
              <w:t>Agreement</w:t>
            </w:r>
          </w:p>
          <w:p w14:paraId="73E2492F" w14:textId="77777777" w:rsidR="00E43BCA" w:rsidRPr="00E43BCA" w:rsidRDefault="00E43BCA" w:rsidP="00E43BCA">
            <w:pPr>
              <w:suppressAutoHyphens w:val="0"/>
              <w:spacing w:before="0" w:after="0" w:line="240" w:lineRule="auto"/>
              <w:rPr>
                <w:kern w:val="0"/>
                <w:sz w:val="18"/>
                <w14:ligatures w14:val="none"/>
              </w:rPr>
            </w:pPr>
            <w:r w:rsidRPr="00E43BCA">
              <w:rPr>
                <w:rFonts w:eastAsia="Batang"/>
                <w:color w:val="001135"/>
                <w:kern w:val="24"/>
                <w:sz w:val="18"/>
                <w:lang w:val="en-GB"/>
                <w14:ligatures w14:val="none"/>
              </w:rPr>
              <w:t xml:space="preserve">Regarding the LP-WUS information to trigger PDCCH monitoring of RRC connected UEs (for non-CA case), select at least one from the following </w:t>
            </w:r>
          </w:p>
          <w:p w14:paraId="4B1E790C" w14:textId="77777777" w:rsidR="00E43BCA" w:rsidRPr="00E43BCA" w:rsidRDefault="00E43BCA" w:rsidP="00621254">
            <w:pPr>
              <w:numPr>
                <w:ilvl w:val="0"/>
                <w:numId w:val="15"/>
              </w:numPr>
              <w:suppressAutoHyphens w:val="0"/>
              <w:spacing w:before="0" w:after="0" w:line="240" w:lineRule="auto"/>
              <w:ind w:left="1267"/>
              <w:contextualSpacing/>
              <w:rPr>
                <w:kern w:val="0"/>
                <w:sz w:val="18"/>
                <w14:ligatures w14:val="none"/>
              </w:rPr>
            </w:pPr>
            <w:r w:rsidRPr="00E43BCA">
              <w:rPr>
                <w:rFonts w:eastAsia="Batang"/>
                <w:color w:val="001135"/>
                <w:kern w:val="24"/>
                <w:sz w:val="18"/>
                <w:lang w:val="en-GB"/>
                <w14:ligatures w14:val="none"/>
              </w:rPr>
              <w:t>Option 1: A bitmap with each bit corresponding to [one or more] UEs</w:t>
            </w:r>
          </w:p>
          <w:p w14:paraId="6B16ADA1" w14:textId="77777777" w:rsidR="00E43BCA" w:rsidRPr="00E43BCA" w:rsidRDefault="00E43BCA" w:rsidP="00621254">
            <w:pPr>
              <w:numPr>
                <w:ilvl w:val="0"/>
                <w:numId w:val="15"/>
              </w:numPr>
              <w:suppressAutoHyphens w:val="0"/>
              <w:spacing w:before="0" w:after="0" w:line="240" w:lineRule="auto"/>
              <w:ind w:left="1267"/>
              <w:contextualSpacing/>
              <w:rPr>
                <w:kern w:val="0"/>
                <w:sz w:val="18"/>
                <w14:ligatures w14:val="none"/>
              </w:rPr>
            </w:pPr>
            <w:r w:rsidRPr="00E43BCA">
              <w:rPr>
                <w:rFonts w:eastAsia="Batang"/>
                <w:color w:val="001135"/>
                <w:kern w:val="24"/>
                <w:sz w:val="18"/>
                <w:lang w:val="en-GB"/>
                <w14:ligatures w14:val="none"/>
              </w:rPr>
              <w:t>Option 3: A codepoint value corresponding to [one or more] UEs</w:t>
            </w:r>
          </w:p>
          <w:p w14:paraId="6D640F67" w14:textId="1E743F29" w:rsidR="00B94646" w:rsidRPr="00525874" w:rsidRDefault="00E43BCA" w:rsidP="00621254">
            <w:pPr>
              <w:numPr>
                <w:ilvl w:val="0"/>
                <w:numId w:val="15"/>
              </w:numPr>
              <w:suppressAutoHyphens w:val="0"/>
              <w:spacing w:before="0" w:after="0" w:line="240" w:lineRule="auto"/>
              <w:ind w:left="1267"/>
              <w:contextualSpacing/>
              <w:rPr>
                <w:kern w:val="0"/>
                <w:sz w:val="18"/>
                <w14:ligatures w14:val="none"/>
              </w:rPr>
            </w:pPr>
            <w:r w:rsidRPr="00E43BCA">
              <w:rPr>
                <w:rFonts w:eastAsia="Malgun Gothic"/>
                <w:color w:val="001135"/>
                <w:kern w:val="24"/>
                <w:sz w:val="18"/>
                <w:lang w:val="en-GB"/>
                <w14:ligatures w14:val="none"/>
              </w:rPr>
              <w:t>FFS details for extension of option 1 and/or 3 when UE is configured with CA</w:t>
            </w:r>
          </w:p>
          <w:p w14:paraId="7C8F1D5E" w14:textId="77777777" w:rsidR="001A65FA" w:rsidRPr="00525874" w:rsidRDefault="001A65FA" w:rsidP="001A65FA">
            <w:pPr>
              <w:suppressAutoHyphens w:val="0"/>
              <w:spacing w:before="0" w:after="0" w:line="240" w:lineRule="auto"/>
              <w:ind w:left="1267"/>
              <w:contextualSpacing/>
              <w:rPr>
                <w:kern w:val="0"/>
                <w:sz w:val="18"/>
                <w14:ligatures w14:val="none"/>
              </w:rPr>
            </w:pPr>
          </w:p>
          <w:p w14:paraId="4293622D" w14:textId="6A9EE92B" w:rsidR="00B94646" w:rsidRPr="00B94646" w:rsidRDefault="00B94646" w:rsidP="00B94646">
            <w:pPr>
              <w:suppressAutoHyphens w:val="0"/>
              <w:spacing w:before="0" w:after="0" w:line="240" w:lineRule="auto"/>
              <w:rPr>
                <w:rFonts w:eastAsia="Batang"/>
                <w:b/>
                <w:bCs/>
                <w:color w:val="001135"/>
                <w:kern w:val="24"/>
                <w:sz w:val="18"/>
                <w:highlight w:val="green"/>
                <w:lang w:val="en-GB"/>
                <w14:ligatures w14:val="none"/>
              </w:rPr>
            </w:pPr>
            <w:r w:rsidRPr="00B94646">
              <w:rPr>
                <w:rFonts w:eastAsia="Batang"/>
                <w:b/>
                <w:bCs/>
                <w:color w:val="001135"/>
                <w:kern w:val="24"/>
                <w:sz w:val="18"/>
                <w:highlight w:val="green"/>
                <w:lang w:val="en-GB"/>
                <w14:ligatures w14:val="none"/>
              </w:rPr>
              <w:t>Agreement</w:t>
            </w:r>
          </w:p>
          <w:p w14:paraId="7BD2ABFB" w14:textId="77777777" w:rsidR="00D85F97" w:rsidRPr="00D85F97" w:rsidRDefault="00D85F97" w:rsidP="00D85F97">
            <w:pPr>
              <w:suppressAutoHyphens w:val="0"/>
              <w:spacing w:before="0" w:after="0" w:line="240" w:lineRule="auto"/>
              <w:rPr>
                <w:rFonts w:eastAsia="Batang"/>
                <w:color w:val="001135"/>
                <w:kern w:val="24"/>
                <w:sz w:val="18"/>
                <w14:ligatures w14:val="none"/>
              </w:rPr>
            </w:pPr>
            <w:r w:rsidRPr="00D85F97">
              <w:rPr>
                <w:rFonts w:eastAsia="Batang"/>
                <w:color w:val="001135"/>
                <w:kern w:val="24"/>
                <w:sz w:val="18"/>
                <w:lang w:val="en-GB"/>
                <w14:ligatures w14:val="none"/>
              </w:rPr>
              <w:t>For RRC idle/inactive state, support the following option for at least indicating subgroup information using LP-WUS:</w:t>
            </w:r>
          </w:p>
          <w:p w14:paraId="5C1CB6FD" w14:textId="77777777" w:rsidR="00D85F97" w:rsidRPr="00D85F97" w:rsidRDefault="00D85F97" w:rsidP="00621254">
            <w:pPr>
              <w:numPr>
                <w:ilvl w:val="0"/>
                <w:numId w:val="16"/>
              </w:numPr>
              <w:suppressAutoHyphens w:val="0"/>
              <w:spacing w:before="0" w:after="0" w:line="240" w:lineRule="auto"/>
              <w:rPr>
                <w:rFonts w:eastAsia="Batang"/>
                <w:color w:val="001135"/>
                <w:kern w:val="24"/>
                <w:sz w:val="18"/>
                <w14:ligatures w14:val="none"/>
              </w:rPr>
            </w:pPr>
            <w:r w:rsidRPr="00D85F97">
              <w:rPr>
                <w:rFonts w:eastAsia="Batang"/>
                <w:color w:val="001135"/>
                <w:kern w:val="24"/>
                <w:sz w:val="18"/>
                <w:lang w:val="en-GB"/>
                <w14:ligatures w14:val="none"/>
              </w:rPr>
              <w:t>Option 2: A LP-WUS indicates a codepoint value corresponding to one or more subgroup(s) from N subgroups for part of, one or more POs</w:t>
            </w:r>
          </w:p>
          <w:p w14:paraId="54A4FD06" w14:textId="77777777" w:rsidR="00D85F97" w:rsidRPr="00D85F97" w:rsidRDefault="00D85F97" w:rsidP="00621254">
            <w:pPr>
              <w:numPr>
                <w:ilvl w:val="1"/>
                <w:numId w:val="16"/>
              </w:numPr>
              <w:suppressAutoHyphens w:val="0"/>
              <w:spacing w:before="0" w:after="0" w:line="240" w:lineRule="auto"/>
              <w:rPr>
                <w:rFonts w:eastAsia="Batang"/>
                <w:color w:val="001135"/>
                <w:kern w:val="24"/>
                <w:sz w:val="18"/>
                <w14:ligatures w14:val="none"/>
              </w:rPr>
            </w:pPr>
            <w:r w:rsidRPr="00D85F97">
              <w:rPr>
                <w:rFonts w:eastAsia="Batang"/>
                <w:color w:val="001135"/>
                <w:kern w:val="24"/>
                <w:sz w:val="18"/>
                <w:lang w:val="en-GB"/>
                <w14:ligatures w14:val="none"/>
              </w:rPr>
              <w:t>UE monitoring one or more MOs (up to X MOs) for the same beam within an LO is supported</w:t>
            </w:r>
          </w:p>
          <w:p w14:paraId="1B6DA607" w14:textId="77777777" w:rsidR="00E43BCA" w:rsidRPr="00525874" w:rsidRDefault="00D85F97" w:rsidP="00621254">
            <w:pPr>
              <w:numPr>
                <w:ilvl w:val="2"/>
                <w:numId w:val="16"/>
              </w:numPr>
              <w:suppressAutoHyphens w:val="0"/>
              <w:spacing w:before="0" w:after="0" w:line="240" w:lineRule="auto"/>
              <w:rPr>
                <w:rFonts w:eastAsia="Batang"/>
                <w:color w:val="001135"/>
                <w:kern w:val="24"/>
                <w:sz w:val="18"/>
                <w14:ligatures w14:val="none"/>
              </w:rPr>
            </w:pPr>
            <w:r w:rsidRPr="00D85F97">
              <w:rPr>
                <w:rFonts w:eastAsia="Batang"/>
                <w:color w:val="001135"/>
                <w:kern w:val="24"/>
                <w:sz w:val="18"/>
                <w:lang w:val="en-GB"/>
                <w14:ligatures w14:val="none"/>
              </w:rPr>
              <w:t>Value of X is larger than 1. FFS on additional details of X.</w:t>
            </w:r>
          </w:p>
          <w:p w14:paraId="3EEA376D" w14:textId="24910670" w:rsidR="00606F9D" w:rsidRPr="00525874" w:rsidRDefault="00606F9D" w:rsidP="00606F9D">
            <w:pPr>
              <w:suppressAutoHyphens w:val="0"/>
              <w:spacing w:before="0" w:after="0" w:line="240" w:lineRule="auto"/>
              <w:ind w:left="2160"/>
              <w:rPr>
                <w:rFonts w:ascii="Times" w:eastAsia="Batang" w:hAnsi="Times"/>
                <w:color w:val="001135"/>
                <w:kern w:val="24"/>
                <w:sz w:val="18"/>
                <w14:ligatures w14:val="none"/>
              </w:rPr>
            </w:pPr>
          </w:p>
        </w:tc>
      </w:tr>
    </w:tbl>
    <w:p w14:paraId="6CD45856" w14:textId="0D54968A" w:rsidR="002D7BF5" w:rsidRDefault="00667488">
      <w:pPr>
        <w:pStyle w:val="Heading3"/>
        <w:rPr>
          <w:lang w:eastAsia="zh-CN"/>
        </w:rPr>
      </w:pPr>
      <w:r>
        <w:rPr>
          <w:lang w:eastAsia="zh-CN"/>
        </w:rPr>
        <w:t>Bitmap</w:t>
      </w:r>
      <w:r w:rsidR="00AE63A0">
        <w:rPr>
          <w:lang w:eastAsia="zh-CN"/>
        </w:rPr>
        <w:t xml:space="preserve"> </w:t>
      </w:r>
      <w:r>
        <w:rPr>
          <w:lang w:eastAsia="zh-CN"/>
        </w:rPr>
        <w:t>based message</w:t>
      </w:r>
    </w:p>
    <w:p w14:paraId="6CD45857" w14:textId="7E2F1FF5" w:rsidR="002D7BF5" w:rsidRDefault="00017402">
      <w:pPr>
        <w:rPr>
          <w:lang w:eastAsia="zh-CN"/>
        </w:rPr>
      </w:pPr>
      <w:r>
        <w:rPr>
          <w:lang w:eastAsia="zh-CN"/>
        </w:rPr>
        <w:t xml:space="preserve">An illustration of the payload type used for LP-WUS message is presented in </w:t>
      </w:r>
      <w:r>
        <w:rPr>
          <w:lang w:eastAsia="zh-CN"/>
        </w:rPr>
        <w:fldChar w:fldCharType="begin"/>
      </w:r>
      <w:r>
        <w:rPr>
          <w:lang w:eastAsia="zh-CN"/>
        </w:rPr>
        <w:instrText xml:space="preserve"> REF _Ref158659472 \h </w:instrText>
      </w:r>
      <w:r>
        <w:rPr>
          <w:lang w:eastAsia="zh-CN"/>
        </w:rPr>
      </w:r>
      <w:r>
        <w:rPr>
          <w:lang w:eastAsia="zh-CN"/>
        </w:rPr>
        <w:fldChar w:fldCharType="separate"/>
      </w:r>
      <w:r w:rsidR="00E728DC">
        <w:t xml:space="preserve">Fig. </w:t>
      </w:r>
      <w:r w:rsidR="00E728DC">
        <w:rPr>
          <w:noProof/>
        </w:rPr>
        <w:t>7</w:t>
      </w:r>
      <w:r>
        <w:rPr>
          <w:lang w:eastAsia="zh-CN"/>
        </w:rPr>
        <w:fldChar w:fldCharType="end"/>
      </w:r>
      <w:r>
        <w:rPr>
          <w:lang w:eastAsia="zh-CN"/>
        </w:rPr>
        <w:t xml:space="preserve">a, where the LP-WUS message is formed by concatenating the bit fields corresponding to multiple POs, where each PO </w:t>
      </w:r>
      <m:oMath>
        <m:r>
          <w:rPr>
            <w:rFonts w:ascii="Cambria Math" w:hAnsi="Cambria Math"/>
          </w:rPr>
          <m:t>i</m:t>
        </m:r>
      </m:oMath>
      <w:r>
        <w:rPr>
          <w:lang w:eastAsia="zh-CN"/>
        </w:rPr>
        <w:t xml:space="preserve"> has </w:t>
      </w:r>
      <m:oMath>
        <m:sSub>
          <m:sSubPr>
            <m:ctrlPr>
              <w:rPr>
                <w:rFonts w:ascii="Cambria Math" w:hAnsi="Cambria Math"/>
              </w:rPr>
            </m:ctrlPr>
          </m:sSubPr>
          <m:e>
            <m:r>
              <w:rPr>
                <w:rFonts w:ascii="Cambria Math" w:hAnsi="Cambria Math"/>
              </w:rPr>
              <m:t>G</m:t>
            </m:r>
          </m:e>
          <m:sub>
            <m:r>
              <w:rPr>
                <w:rFonts w:ascii="Cambria Math" w:hAnsi="Cambria Math"/>
              </w:rPr>
              <m:t>i</m:t>
            </m:r>
          </m:sub>
        </m:sSub>
      </m:oMath>
      <w:r>
        <w:rPr>
          <w:lang w:eastAsia="zh-CN"/>
        </w:rPr>
        <w:t xml:space="preserve"> groups with a total of </w:t>
      </w:r>
      <m:oMath>
        <m:sSub>
          <m:sSubPr>
            <m:ctrlPr>
              <w:rPr>
                <w:rFonts w:ascii="Cambria Math" w:hAnsi="Cambria Math"/>
              </w:rPr>
            </m:ctrlPr>
          </m:sSubPr>
          <m:e>
            <m:r>
              <w:rPr>
                <w:rFonts w:ascii="Cambria Math" w:hAnsi="Cambria Math"/>
              </w:rPr>
              <m:t>N</m:t>
            </m:r>
          </m:e>
          <m:sub>
            <m:sSub>
              <m:sSubPr>
                <m:ctrlPr>
                  <w:rPr>
                    <w:rFonts w:ascii="Cambria Math" w:hAnsi="Cambria Math"/>
                  </w:rPr>
                </m:ctrlPr>
              </m:sSubPr>
              <m:e>
                <m:r>
                  <w:rPr>
                    <w:rFonts w:ascii="Cambria Math" w:hAnsi="Cambria Math"/>
                  </w:rPr>
                  <m:t>G</m:t>
                </m:r>
              </m:e>
              <m:sub>
                <m:r>
                  <w:rPr>
                    <w:rFonts w:ascii="Cambria Math" w:hAnsi="Cambria Math"/>
                  </w:rPr>
                  <m:t>i</m:t>
                </m:r>
              </m:sub>
            </m:sSub>
          </m:sub>
        </m:sSub>
      </m:oMath>
      <w:r>
        <w:rPr>
          <w:lang w:eastAsia="zh-CN"/>
        </w:rPr>
        <w:t xml:space="preserve"> bits, i.e., each bit dictates whether the corresponding group is paged or not with a bit value of ONE or ZERO, respectively. Thus, the LP-WUS message contains </w:t>
      </w:r>
      <m:oMath>
        <m:sSub>
          <m:sSubPr>
            <m:ctrlPr>
              <w:rPr>
                <w:rFonts w:ascii="Cambria Math" w:hAnsi="Cambria Math"/>
              </w:rPr>
            </m:ctrlPr>
          </m:sSubPr>
          <m:e>
            <m:r>
              <w:rPr>
                <w:rFonts w:ascii="Cambria Math" w:hAnsi="Cambria Math"/>
              </w:rPr>
              <m:t>N</m:t>
            </m:r>
          </m:e>
          <m:sub>
            <m:sSub>
              <m:sSubPr>
                <m:ctrlPr>
                  <w:rPr>
                    <w:rFonts w:ascii="Cambria Math" w:hAnsi="Cambria Math"/>
                  </w:rPr>
                </m:ctrlPr>
              </m:sSubPr>
              <m:e>
                <m:r>
                  <w:rPr>
                    <w:rFonts w:ascii="Cambria Math" w:hAnsi="Cambria Math"/>
                  </w:rPr>
                  <m:t>G</m:t>
                </m:r>
              </m:e>
              <m:sub>
                <m:r>
                  <w:rPr>
                    <w:rFonts w:ascii="Cambria Math" w:hAnsi="Cambria Math"/>
                  </w:rPr>
                  <m:t>i</m:t>
                </m:r>
              </m:sub>
            </m:sSub>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PO</m:t>
            </m:r>
          </m:sub>
        </m:sSub>
      </m:oMath>
      <w:r>
        <w:rPr>
          <w:lang w:eastAsia="zh-CN"/>
        </w:rPr>
        <w:t xml:space="preserve"> bits if the LP-WUS addresses </w:t>
      </w:r>
      <m:oMath>
        <m:sSub>
          <m:sSubPr>
            <m:ctrlPr>
              <w:rPr>
                <w:rFonts w:ascii="Cambria Math" w:hAnsi="Cambria Math"/>
              </w:rPr>
            </m:ctrlPr>
          </m:sSubPr>
          <m:e>
            <m:r>
              <w:rPr>
                <w:rFonts w:ascii="Cambria Math" w:hAnsi="Cambria Math"/>
              </w:rPr>
              <m:t>N</m:t>
            </m:r>
          </m:e>
          <m:sub>
            <m:r>
              <w:rPr>
                <w:rFonts w:ascii="Cambria Math" w:hAnsi="Cambria Math"/>
              </w:rPr>
              <m:t>PO</m:t>
            </m:r>
          </m:sub>
        </m:sSub>
      </m:oMath>
      <w:r>
        <w:rPr>
          <w:lang w:eastAsia="zh-CN"/>
        </w:rPr>
        <w:t xml:space="preserve"> POs. </w:t>
      </w:r>
    </w:p>
    <w:p w14:paraId="6CD4585B" w14:textId="77777777" w:rsidR="002D7BF5" w:rsidRDefault="00017402">
      <w:pPr>
        <w:pStyle w:val="Heading4"/>
      </w:pPr>
      <w:r>
        <w:t>CRC</w:t>
      </w:r>
    </w:p>
    <w:p w14:paraId="6CD4585D" w14:textId="2B4316D7" w:rsidR="002D7BF5" w:rsidRDefault="00017402" w:rsidP="006043D1">
      <w:r>
        <w:t>The CRC field can optionally be included in the LP-WUS message structure. The use of CRC facilitates the LR to verify the content of LP-WUS message is error free. However, if there is an error in either CRC or the message bit, LR must wake-up the MR to monitor paging PDCCH message</w:t>
      </w:r>
      <w:r w:rsidR="004C70F4">
        <w:t>, since there is no guarantee on the presence of paging message</w:t>
      </w:r>
      <w:r>
        <w:t xml:space="preserve">. Thus, the CRC in LP-WUS message becomes critical to identify whether the message is intact or not. </w:t>
      </w:r>
    </w:p>
    <w:p w14:paraId="4FB3A444" w14:textId="5F390F65" w:rsidR="006043D1" w:rsidRDefault="006043D1">
      <w:pPr>
        <w:rPr>
          <w:lang w:eastAsia="zh-CN"/>
        </w:rPr>
      </w:pPr>
      <w:r>
        <w:rPr>
          <w:lang w:eastAsia="zh-CN"/>
        </w:rPr>
        <w:t xml:space="preserve">However, with the agreement on Manchester encoding on the LP-WUS payload, the </w:t>
      </w:r>
      <w:r w:rsidR="007C1252">
        <w:rPr>
          <w:lang w:eastAsia="zh-CN"/>
        </w:rPr>
        <w:t xml:space="preserve">necessity of CRC is reduced as the data integrity can be verified to a certain extent with the presence of </w:t>
      </w:r>
      <w:r w:rsidR="00FA1889">
        <w:rPr>
          <w:lang w:eastAsia="zh-CN"/>
        </w:rPr>
        <w:t>ones and zeros due to Manchester encoding, i.e., if there is three consecutive ones or zeros</w:t>
      </w:r>
      <w:r w:rsidR="00206967">
        <w:rPr>
          <w:lang w:eastAsia="zh-CN"/>
        </w:rPr>
        <w:t xml:space="preserve">, one can assure that the LP-WUS detection </w:t>
      </w:r>
      <w:r w:rsidR="009901DF">
        <w:rPr>
          <w:lang w:eastAsia="zh-CN"/>
        </w:rPr>
        <w:t xml:space="preserve">is in error. Additionally, </w:t>
      </w:r>
      <w:r w:rsidR="00801E98">
        <w:rPr>
          <w:lang w:eastAsia="zh-CN"/>
        </w:rPr>
        <w:t xml:space="preserve">by identifying the </w:t>
      </w:r>
      <w:r w:rsidR="007C18D5">
        <w:rPr>
          <w:lang w:eastAsia="zh-CN"/>
        </w:rPr>
        <w:t>level difference between ON and OFF signal, LR can determine the quality of reception.</w:t>
      </w:r>
    </w:p>
    <w:p w14:paraId="6CD45860" w14:textId="4393CDCE" w:rsidR="002D7BF5" w:rsidRDefault="00122EED">
      <w:pPr>
        <w:pStyle w:val="ObservationText"/>
        <w:spacing w:before="240" w:after="240"/>
      </w:pPr>
      <w:bookmarkStart w:id="706" w:name="_Toc166233879"/>
      <w:bookmarkStart w:id="707" w:name="_Toc161928419"/>
      <w:bookmarkStart w:id="708" w:name="_Toc161928818"/>
      <w:bookmarkStart w:id="709" w:name="_Toc161928359"/>
      <w:bookmarkStart w:id="710" w:name="_Toc161928786"/>
      <w:bookmarkStart w:id="711" w:name="_Toc161928521"/>
      <w:bookmarkStart w:id="712" w:name="_Toc161928598"/>
      <w:bookmarkStart w:id="713" w:name="_Toc163221378"/>
      <w:bookmarkStart w:id="714" w:name="_Toc161928449"/>
      <w:bookmarkStart w:id="715" w:name="_Toc161928713"/>
      <w:bookmarkStart w:id="716" w:name="_Toc161836586"/>
      <w:bookmarkStart w:id="717" w:name="_Toc166233526"/>
      <w:bookmarkStart w:id="718" w:name="_Toc166233325"/>
      <w:bookmarkStart w:id="719" w:name="_Toc159228350"/>
      <w:bookmarkStart w:id="720" w:name="_Toc163220661"/>
      <w:bookmarkStart w:id="721" w:name="_Toc161928389"/>
      <w:bookmarkStart w:id="722" w:name="_Toc174011532"/>
      <w:bookmarkStart w:id="723" w:name="_Toc174011626"/>
      <w:bookmarkStart w:id="724" w:name="_Toc174011930"/>
      <w:bookmarkStart w:id="725" w:name="_Toc174090340"/>
      <w:bookmarkStart w:id="726" w:name="_Toc174101771"/>
      <w:bookmarkStart w:id="727" w:name="_Toc174101977"/>
      <w:bookmarkStart w:id="728" w:name="_Toc178681286"/>
      <w:bookmarkStart w:id="729" w:name="_Toc178870175"/>
      <w:bookmarkStart w:id="730" w:name="_Toc178892206"/>
      <w:bookmarkStart w:id="731" w:name="_Toc178949084"/>
      <w:bookmarkStart w:id="732" w:name="_Toc181869551"/>
      <w:bookmarkStart w:id="733" w:name="_Toc181928215"/>
      <w:bookmarkStart w:id="734" w:name="_Toc181956993"/>
      <w:bookmarkStart w:id="735" w:name="_Toc181957739"/>
      <w:bookmarkStart w:id="736" w:name="_Toc181957933"/>
      <w:r>
        <w:lastRenderedPageBreak/>
        <w:t xml:space="preserve">Data integrity can be </w:t>
      </w:r>
      <w:r w:rsidR="00535F85">
        <w:t>verified</w:t>
      </w:r>
      <w:r>
        <w:t xml:space="preserve"> for </w:t>
      </w:r>
      <w:r w:rsidR="008E56C3">
        <w:t xml:space="preserve">½ rate Manchester encoding by checking </w:t>
      </w:r>
      <w:r w:rsidR="00535F85">
        <w:t xml:space="preserve">for </w:t>
      </w:r>
      <w:r w:rsidR="008E56C3">
        <w:t>three consecutive zeros or ones</w:t>
      </w:r>
      <w:r w:rsidR="00F21381">
        <w:t xml:space="preserve"> in the LP-WUS payload</w:t>
      </w:r>
      <w:r w:rsidR="006212FF">
        <w: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1368D6">
        <w:t xml:space="preserve"> </w:t>
      </w:r>
      <w:r w:rsidR="00B819AC">
        <w:t>Furthermore</w:t>
      </w:r>
      <w:r w:rsidR="001368D6">
        <w:t>, reliability</w:t>
      </w:r>
      <w:r w:rsidR="00B819AC">
        <w:t xml:space="preserve"> of detection</w:t>
      </w:r>
      <w:r w:rsidR="001368D6">
        <w:t xml:space="preserve"> can also be determined </w:t>
      </w:r>
      <w:r w:rsidR="0060486C">
        <w:t xml:space="preserve">based on the </w:t>
      </w:r>
      <w:r w:rsidR="00021B73">
        <w:t xml:space="preserve">energy difference </w:t>
      </w:r>
      <w:r w:rsidR="0060486C">
        <w:t xml:space="preserve">between ON </w:t>
      </w:r>
      <w:r w:rsidR="00021B73">
        <w:t>and</w:t>
      </w:r>
      <w:r w:rsidR="0060486C">
        <w:t xml:space="preserve"> OFF</w:t>
      </w:r>
      <w:r w:rsidR="009A3930">
        <w:t xml:space="preserve"> </w:t>
      </w:r>
      <w:r w:rsidR="00C708DA">
        <w:t xml:space="preserve">OOK </w:t>
      </w:r>
      <w:r w:rsidR="0060486C">
        <w:t>symbol</w:t>
      </w:r>
      <w:r w:rsidR="009A3930">
        <w:t>s.</w:t>
      </w:r>
      <w:bookmarkEnd w:id="728"/>
      <w:bookmarkEnd w:id="729"/>
      <w:bookmarkEnd w:id="730"/>
      <w:bookmarkEnd w:id="731"/>
      <w:bookmarkEnd w:id="732"/>
      <w:bookmarkEnd w:id="733"/>
      <w:bookmarkEnd w:id="734"/>
      <w:bookmarkEnd w:id="735"/>
      <w:bookmarkEnd w:id="736"/>
    </w:p>
    <w:p w14:paraId="6CD45861" w14:textId="756FF720" w:rsidR="002D7BF5" w:rsidRDefault="00CD0D70">
      <w:pPr>
        <w:pStyle w:val="ProposalText"/>
        <w:spacing w:before="240" w:after="240"/>
      </w:pPr>
      <w:bookmarkStart w:id="737" w:name="_Toc178681250"/>
      <w:bookmarkStart w:id="738" w:name="_Toc178870139"/>
      <w:bookmarkStart w:id="739" w:name="_Toc178892165"/>
      <w:bookmarkStart w:id="740" w:name="_Toc178949047"/>
      <w:bookmarkStart w:id="741" w:name="_Toc178949753"/>
      <w:bookmarkStart w:id="742" w:name="_Toc181869515"/>
      <w:bookmarkStart w:id="743" w:name="_Toc181928178"/>
      <w:bookmarkStart w:id="744" w:name="_Toc181956956"/>
      <w:bookmarkStart w:id="745" w:name="_Toc181957703"/>
      <w:r>
        <w:t>A</w:t>
      </w:r>
      <w:r w:rsidR="00A05FCA">
        <w:t xml:space="preserve"> </w:t>
      </w:r>
      <w:r>
        <w:t>shorter length</w:t>
      </w:r>
      <w:r w:rsidR="00394693">
        <w:t xml:space="preserve"> </w:t>
      </w:r>
      <w:r w:rsidR="00A71BD5">
        <w:t xml:space="preserve">CRC </w:t>
      </w:r>
      <w:r w:rsidR="001B42FE">
        <w:t>is preferrable</w:t>
      </w:r>
      <w:r>
        <w:t xml:space="preserve"> for</w:t>
      </w:r>
      <w:r w:rsidR="00A05FCA">
        <w:t xml:space="preserve"> </w:t>
      </w:r>
      <w:r w:rsidR="00A71BD5">
        <w:t>LP-WUS messag</w:t>
      </w:r>
      <w:r w:rsidR="00255AAC">
        <w:t>e</w:t>
      </w:r>
      <w:r w:rsidR="003D6E9A">
        <w:t xml:space="preserve">, since </w:t>
      </w:r>
      <w:r w:rsidR="00337EC2">
        <w:t xml:space="preserve">the data is encoded with </w:t>
      </w:r>
      <w:r w:rsidR="004F6AFE">
        <w:t>Manchester encoding</w:t>
      </w:r>
      <w:r w:rsidR="00D13FFB">
        <w:t xml:space="preserve"> </w:t>
      </w:r>
      <w:r w:rsidR="00144DC1">
        <w:t xml:space="preserve">that </w:t>
      </w:r>
      <w:r w:rsidR="001135DA">
        <w:t>is already capable of provid</w:t>
      </w:r>
      <w:r w:rsidR="00144DC1">
        <w:t>ing</w:t>
      </w:r>
      <w:r w:rsidR="001135DA">
        <w:t xml:space="preserve"> data integrity check</w:t>
      </w:r>
      <w:r w:rsidR="000E31A3">
        <w:t xml:space="preserve"> to an extent</w:t>
      </w:r>
      <w:r w:rsidR="00EA6AFF">
        <w:t>.</w:t>
      </w:r>
      <w:bookmarkEnd w:id="737"/>
      <w:bookmarkEnd w:id="738"/>
      <w:bookmarkEnd w:id="739"/>
      <w:bookmarkEnd w:id="740"/>
      <w:bookmarkEnd w:id="741"/>
      <w:bookmarkEnd w:id="742"/>
      <w:bookmarkEnd w:id="743"/>
      <w:bookmarkEnd w:id="744"/>
      <w:bookmarkEnd w:id="745"/>
    </w:p>
    <w:p w14:paraId="6CD45865" w14:textId="77777777" w:rsidR="002D7BF5" w:rsidRDefault="00017402">
      <w:pPr>
        <w:pStyle w:val="Heading4"/>
      </w:pPr>
      <w:r>
        <w:t xml:space="preserve">Payload </w:t>
      </w:r>
    </w:p>
    <w:p w14:paraId="6CD45866" w14:textId="6ECC4B43" w:rsidR="002D7BF5" w:rsidRDefault="00017402">
      <w:r>
        <w:t xml:space="preserve">The payload is a bit string which is constructed by concatenating multiple groups, each associated with different POs or a single PO depending on the design. A simple illustration is provided </w:t>
      </w:r>
      <w:r>
        <w:fldChar w:fldCharType="begin"/>
      </w:r>
      <w:r>
        <w:instrText xml:space="preserve"> REF _Ref158659472 \h </w:instrText>
      </w:r>
      <w:r>
        <w:fldChar w:fldCharType="separate"/>
      </w:r>
      <w:r w:rsidR="00E728DC">
        <w:t xml:space="preserve">Fig. </w:t>
      </w:r>
      <w:r w:rsidR="00E728DC">
        <w:rPr>
          <w:noProof/>
        </w:rPr>
        <w:t>7</w:t>
      </w:r>
      <w:r>
        <w:fldChar w:fldCharType="end"/>
      </w:r>
      <w:r>
        <w:t xml:space="preserve">a, where we have </w:t>
      </w:r>
      <m:oMath>
        <m:sSub>
          <m:sSubPr>
            <m:ctrlPr>
              <w:rPr>
                <w:rFonts w:ascii="Cambria Math" w:hAnsi="Cambria Math"/>
              </w:rPr>
            </m:ctrlPr>
          </m:sSubPr>
          <m:e>
            <m:r>
              <w:rPr>
                <w:rFonts w:ascii="Cambria Math" w:hAnsi="Cambria Math"/>
              </w:rPr>
              <m:t>N</m:t>
            </m:r>
          </m:e>
          <m:sub>
            <m:r>
              <w:rPr>
                <w:rFonts w:ascii="Cambria Math" w:hAnsi="Cambria Math"/>
              </w:rPr>
              <m:t>PO</m:t>
            </m:r>
          </m:sub>
        </m:sSub>
      </m:oMath>
      <w:r>
        <w:t xml:space="preserve"> PO associated message, where each PO may contain different number of groups, which are addressed separately. Upon concatenating the bit string from multiple POs, FEC can be performed that expands the number of bits carried by the payload from </w:t>
      </w:r>
      <m:oMath>
        <m:sSub>
          <m:sSubPr>
            <m:ctrlPr>
              <w:rPr>
                <w:rFonts w:ascii="Cambria Math" w:hAnsi="Cambria Math"/>
              </w:rPr>
            </m:ctrlPr>
          </m:sSubPr>
          <m:e>
            <m:r>
              <w:rPr>
                <w:rFonts w:ascii="Cambria Math" w:hAnsi="Cambria Math"/>
              </w:rPr>
              <m:t>K</m:t>
            </m:r>
          </m:e>
          <m:sub>
            <m:r>
              <w:rPr>
                <w:rFonts w:ascii="Cambria Math" w:hAnsi="Cambria Math"/>
              </w:rPr>
              <m:t>wus,bits</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hdr</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crc</m:t>
            </m:r>
          </m:sub>
        </m:sSub>
        <m:r>
          <w:rPr>
            <w:rFonts w:ascii="Cambria Math" w:hAnsi="Cambria Math"/>
          </w:rPr>
          <m:t>+</m:t>
        </m:r>
        <m:nary>
          <m:naryPr>
            <m:chr m:val="∑"/>
            <m:supHide m:val="1"/>
            <m:ctrlPr>
              <w:rPr>
                <w:rFonts w:ascii="Cambria Math" w:hAnsi="Cambria Math"/>
              </w:rPr>
            </m:ctrlPr>
          </m:naryPr>
          <m:sub>
            <m:r>
              <w:rPr>
                <w:rFonts w:ascii="Cambria Math" w:hAnsi="Cambria Math"/>
              </w:rPr>
              <m:t>i∈</m:t>
            </m:r>
            <m:d>
              <m:dPr>
                <m:begChr m:val="{"/>
                <m:endChr m:val="}"/>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PO</m:t>
                    </m:r>
                  </m:sub>
                </m:sSub>
              </m:e>
            </m:d>
          </m:sub>
          <m:sup/>
          <m:e>
            <m:sSub>
              <m:sSubPr>
                <m:ctrlPr>
                  <w:rPr>
                    <w:rFonts w:ascii="Cambria Math" w:hAnsi="Cambria Math"/>
                  </w:rPr>
                </m:ctrlPr>
              </m:sSubPr>
              <m:e>
                <m:r>
                  <w:rPr>
                    <w:rFonts w:ascii="Cambria Math" w:hAnsi="Cambria Math"/>
                  </w:rPr>
                  <m:t>N</m:t>
                </m:r>
              </m:e>
              <m:sub>
                <m:sSub>
                  <m:sSubPr>
                    <m:ctrlPr>
                      <w:rPr>
                        <w:rFonts w:ascii="Cambria Math" w:hAnsi="Cambria Math"/>
                      </w:rPr>
                    </m:ctrlPr>
                  </m:sSubPr>
                  <m:e>
                    <m:r>
                      <w:rPr>
                        <w:rFonts w:ascii="Cambria Math" w:hAnsi="Cambria Math"/>
                      </w:rPr>
                      <m:t>G</m:t>
                    </m:r>
                  </m:e>
                  <m:sub>
                    <m:r>
                      <w:rPr>
                        <w:rFonts w:ascii="Cambria Math" w:hAnsi="Cambria Math"/>
                      </w:rPr>
                      <m:t>i</m:t>
                    </m:r>
                  </m:sub>
                </m:sSub>
              </m:sub>
            </m:sSub>
          </m:e>
        </m:nary>
      </m:oMath>
      <w:r>
        <w:t xml:space="preserve"> to </w:t>
      </w:r>
      <m:oMath>
        <m:sSub>
          <m:sSubPr>
            <m:ctrlPr>
              <w:rPr>
                <w:rFonts w:ascii="Cambria Math" w:hAnsi="Cambria Math"/>
              </w:rPr>
            </m:ctrlPr>
          </m:sSubPr>
          <m:e>
            <m:r>
              <w:rPr>
                <w:rFonts w:ascii="Cambria Math" w:hAnsi="Cambria Math"/>
              </w:rPr>
              <m:t>N</m:t>
            </m:r>
          </m:e>
          <m:sub>
            <m:r>
              <w:rPr>
                <w:rFonts w:ascii="Cambria Math" w:hAnsi="Cambria Math"/>
              </w:rPr>
              <m:t>wus,bits</m:t>
            </m:r>
          </m:sub>
        </m:sSub>
        <m:r>
          <w:rPr>
            <w:rFonts w:ascii="Cambria Math" w:hAnsi="Cambria Math"/>
          </w:rPr>
          <m:t>=c×</m:t>
        </m:r>
        <m:sSub>
          <m:sSubPr>
            <m:ctrlPr>
              <w:rPr>
                <w:rFonts w:ascii="Cambria Math" w:hAnsi="Cambria Math"/>
              </w:rPr>
            </m:ctrlPr>
          </m:sSubPr>
          <m:e>
            <m:r>
              <w:rPr>
                <w:rFonts w:ascii="Cambria Math" w:hAnsi="Cambria Math"/>
              </w:rPr>
              <m:t>K</m:t>
            </m:r>
          </m:e>
          <m:sub>
            <m:r>
              <w:rPr>
                <w:rFonts w:ascii="Cambria Math" w:hAnsi="Cambria Math"/>
              </w:rPr>
              <m:t>wus,bits</m:t>
            </m:r>
          </m:sub>
        </m:sSub>
      </m:oMath>
      <w:r>
        <w:t xml:space="preserve">, where </w:t>
      </w:r>
      <m:oMath>
        <m:sSub>
          <m:sSubPr>
            <m:ctrlPr>
              <w:rPr>
                <w:rFonts w:ascii="Cambria Math" w:hAnsi="Cambria Math"/>
              </w:rPr>
            </m:ctrlPr>
          </m:sSubPr>
          <m:e>
            <m:r>
              <w:rPr>
                <w:rFonts w:ascii="Cambria Math" w:hAnsi="Cambria Math"/>
              </w:rPr>
              <m:t>K</m:t>
            </m:r>
          </m:e>
          <m:sub>
            <m:r>
              <w:rPr>
                <w:rFonts w:ascii="Cambria Math" w:hAnsi="Cambria Math"/>
              </w:rPr>
              <m:t>crc</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hdr</m:t>
            </m:r>
          </m:sub>
        </m:sSub>
      </m:oMath>
      <w:r>
        <w:t xml:space="preserve"> and </w:t>
      </w:r>
      <m:oMath>
        <m:r>
          <w:rPr>
            <w:rFonts w:ascii="Cambria Math" w:hAnsi="Cambria Math"/>
          </w:rPr>
          <m:t>c</m:t>
        </m:r>
      </m:oMath>
      <w:r>
        <w:t xml:space="preserve"> denotes the number of bits used for CRC, number of bits used for header field, and the FEC code rate, respectively. Thus, the channel coded data stream is then Manchester encoded to increase the total number of bits to </w:t>
      </w:r>
      <m:oMath>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wus,bits</m:t>
            </m:r>
          </m:sub>
        </m:sSub>
      </m:oMath>
      <w:r>
        <w:t xml:space="preserve">, which will then be transmitted after using desired modulation order </w:t>
      </w:r>
      <m:oMath>
        <m:r>
          <w:rPr>
            <w:rFonts w:ascii="Cambria Math" w:hAnsi="Cambria Math"/>
          </w:rPr>
          <m:t>M</m:t>
        </m:r>
      </m:oMath>
      <w:r>
        <w:t xml:space="preserve"> that is common for all the groups in each POs. Thus, the total number of CP-OFDM symbols used by the payload-based scheme is given by </w:t>
      </w:r>
      <m:oMath>
        <m:r>
          <w:rPr>
            <w:rFonts w:ascii="Cambria Math" w:hAnsi="Cambria Math"/>
          </w:rPr>
          <m:t>2×</m:t>
        </m:r>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wus,bits</m:t>
                </m:r>
              </m:sub>
            </m:sSub>
          </m:num>
          <m:den>
            <m:r>
              <w:rPr>
                <w:rFonts w:ascii="Cambria Math" w:hAnsi="Cambria Math"/>
              </w:rPr>
              <m:t>M</m:t>
            </m:r>
          </m:den>
        </m:f>
      </m:oMath>
      <w:r>
        <w:t xml:space="preserve">. The number of bits used as payload depends on the number of POs addressed by the LP-WUS and the groups within each PO. </w:t>
      </w:r>
    </w:p>
    <w:p w14:paraId="6CD4586A" w14:textId="5AE2A7B1" w:rsidR="002D7BF5" w:rsidRDefault="00017402">
      <w:pPr>
        <w:pStyle w:val="Heading3"/>
      </w:pPr>
      <w:r>
        <w:t>Sequence based message</w:t>
      </w:r>
    </w:p>
    <w:p w14:paraId="6CD4586B" w14:textId="0DE48DA9" w:rsidR="002D7BF5" w:rsidRDefault="00017402">
      <w:r>
        <w:t xml:space="preserve">This is presented in </w:t>
      </w:r>
      <w:r>
        <w:fldChar w:fldCharType="begin"/>
      </w:r>
      <w:r>
        <w:instrText xml:space="preserve"> REF _Ref158659472 \h </w:instrText>
      </w:r>
      <w:r>
        <w:fldChar w:fldCharType="separate"/>
      </w:r>
      <w:r w:rsidR="00E728DC">
        <w:t xml:space="preserve">Fig. </w:t>
      </w:r>
      <w:r w:rsidR="00E728DC">
        <w:rPr>
          <w:noProof/>
        </w:rPr>
        <w:t>7</w:t>
      </w:r>
      <w:r>
        <w:fldChar w:fldCharType="end"/>
      </w:r>
      <w:r>
        <w:t>b, where there is no requirement of CRC bits to the LP-WUS message. However, header field can optionally be present, depending on the use case it serves.</w:t>
      </w:r>
    </w:p>
    <w:p w14:paraId="6CD4586C" w14:textId="77777777" w:rsidR="002D7BF5" w:rsidRDefault="00017402">
      <w:pPr>
        <w:pStyle w:val="Heading4"/>
      </w:pPr>
      <w:r>
        <w:t>Sequence message construction.</w:t>
      </w:r>
    </w:p>
    <w:p w14:paraId="6CD4586D" w14:textId="37190B1B" w:rsidR="002D7BF5" w:rsidRDefault="00017402">
      <w:r>
        <w:t xml:space="preserve">In this approach, whether LP-WUS addresses multiple POs or a single PO, the number of bits per PO can be fixed, which can either be the same or different. Let us assume that each PO </w:t>
      </w:r>
      <m:oMath>
        <m:r>
          <w:rPr>
            <w:rFonts w:ascii="Cambria Math" w:hAnsi="Cambria Math"/>
          </w:rPr>
          <m:t>i</m:t>
        </m:r>
      </m:oMath>
      <w:r>
        <w:t xml:space="preserve"> consists of </w:t>
      </w:r>
      <m:oMath>
        <m:sSub>
          <m:sSubPr>
            <m:ctrlPr>
              <w:rPr>
                <w:rFonts w:ascii="Cambria Math" w:hAnsi="Cambria Math"/>
              </w:rPr>
            </m:ctrlPr>
          </m:sSubPr>
          <m:e>
            <m:r>
              <w:rPr>
                <w:rFonts w:ascii="Cambria Math" w:hAnsi="Cambria Math"/>
              </w:rPr>
              <m:t>G</m:t>
            </m:r>
          </m:e>
          <m:sub>
            <m:r>
              <w:rPr>
                <w:rFonts w:ascii="Cambria Math" w:hAnsi="Cambria Math"/>
              </w:rPr>
              <m:t>i</m:t>
            </m:r>
          </m:sub>
        </m:sSub>
      </m:oMath>
      <w:r>
        <w:t xml:space="preserve"> groups, thus requiring only </w:t>
      </w:r>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sSub>
          <m:sSubPr>
            <m:ctrlPr>
              <w:rPr>
                <w:rFonts w:ascii="Cambria Math" w:hAnsi="Cambria Math"/>
              </w:rPr>
            </m:ctrlPr>
          </m:sSubPr>
          <m:e>
            <m:sSub>
              <m:sSubPr>
                <m:ctrlPr>
                  <w:rPr>
                    <w:rFonts w:ascii="Cambria Math" w:hAnsi="Cambria Math"/>
                  </w:rPr>
                </m:ctrlPr>
              </m:sSubPr>
              <m:e>
                <m:r>
                  <w:rPr>
                    <w:rFonts w:ascii="Cambria Math" w:hAnsi="Cambria Math"/>
                  </w:rPr>
                  <m:t>N</m:t>
                </m:r>
              </m:e>
              <m:sub>
                <m:r>
                  <w:rPr>
                    <w:rFonts w:ascii="Cambria Math" w:hAnsi="Cambria Math"/>
                  </w:rPr>
                  <m:t>G</m:t>
                </m:r>
              </m:sub>
            </m:sSub>
          </m:e>
          <m:sub>
            <m:r>
              <w:rPr>
                <w:rFonts w:ascii="Cambria Math" w:hAnsi="Cambria Math"/>
              </w:rPr>
              <m:t>i</m:t>
            </m:r>
          </m:sub>
        </m:sSub>
        <m:r>
          <w:rPr>
            <w:rFonts w:ascii="Cambria Math" w:hAnsi="Cambria Math"/>
          </w:rPr>
          <m:t>⌉</m:t>
        </m:r>
      </m:oMath>
      <w:r>
        <w:t xml:space="preserve"> bits. However, in the sequence based mapping, the number of bits associated with each PO </w:t>
      </w:r>
      <m:oMath>
        <m:r>
          <w:rPr>
            <w:rFonts w:ascii="Cambria Math" w:hAnsi="Cambria Math"/>
          </w:rPr>
          <m:t>i</m:t>
        </m:r>
      </m:oMath>
      <w:r>
        <w:t xml:space="preserve"> is allocated with </w:t>
      </w:r>
      <m:oMath>
        <m:sSub>
          <m:sSubPr>
            <m:ctrlPr>
              <w:rPr>
                <w:rFonts w:ascii="Cambria Math" w:hAnsi="Cambria Math"/>
              </w:rPr>
            </m:ctrlPr>
          </m:sSubPr>
          <m:e>
            <m:sSub>
              <m:sSubPr>
                <m:ctrlPr>
                  <w:rPr>
                    <w:rFonts w:ascii="Cambria Math" w:hAnsi="Cambria Math"/>
                  </w:rPr>
                </m:ctrlPr>
              </m:sSubPr>
              <m:e>
                <m:r>
                  <w:rPr>
                    <w:rFonts w:ascii="Cambria Math" w:hAnsi="Cambria Math"/>
                  </w:rPr>
                  <m:t>N</m:t>
                </m:r>
              </m:e>
              <m:sub>
                <m:r>
                  <w:rPr>
                    <w:rFonts w:ascii="Cambria Math" w:hAnsi="Cambria Math"/>
                  </w:rPr>
                  <m:t>PO</m:t>
                </m:r>
              </m:sub>
            </m:sSub>
          </m:e>
          <m:sub>
            <m:r>
              <w:rPr>
                <w:rFonts w:ascii="Cambria Math" w:hAnsi="Cambria Math"/>
              </w:rPr>
              <m:t>i</m:t>
            </m:r>
          </m:sub>
        </m:sSub>
      </m:oMath>
      <w:r>
        <w:t xml:space="preserve"> bits, i.e., </w:t>
      </w:r>
      <m:oMath>
        <m:sSub>
          <m:sSubPr>
            <m:ctrlPr>
              <w:rPr>
                <w:rFonts w:ascii="Cambria Math" w:hAnsi="Cambria Math"/>
              </w:rPr>
            </m:ctrlPr>
          </m:sSubPr>
          <m:e>
            <m:sSub>
              <m:sSubPr>
                <m:ctrlPr>
                  <w:rPr>
                    <w:rFonts w:ascii="Cambria Math" w:hAnsi="Cambria Math"/>
                  </w:rPr>
                </m:ctrlPr>
              </m:sSubPr>
              <m:e>
                <m:r>
                  <w:rPr>
                    <w:rFonts w:ascii="Cambria Math" w:hAnsi="Cambria Math"/>
                  </w:rPr>
                  <m:t>N</m:t>
                </m:r>
              </m:e>
              <m:sub>
                <m:r>
                  <w:rPr>
                    <w:rFonts w:ascii="Cambria Math" w:hAnsi="Cambria Math"/>
                  </w:rPr>
                  <m:t>PO</m:t>
                </m:r>
              </m:sub>
            </m:sSub>
          </m:e>
          <m:sub>
            <m:r>
              <w:rPr>
                <w:rFonts w:ascii="Cambria Math" w:hAnsi="Cambria Math"/>
              </w:rPr>
              <m:t>i</m:t>
            </m:r>
          </m:sub>
        </m:sSub>
        <m:r>
          <w:rPr>
            <w:rFonts w:ascii="Cambria Math" w:hAnsi="Cambria Math"/>
          </w:rPr>
          <m:t>&gt;⌈</m:t>
        </m:r>
        <m:sSub>
          <m:sSubPr>
            <m:ctrlPr>
              <w:rPr>
                <w:rFonts w:ascii="Cambria Math" w:hAnsi="Cambria Math"/>
              </w:rPr>
            </m:ctrlPr>
          </m:sSubPr>
          <m:e>
            <m:r>
              <w:rPr>
                <w:rFonts w:ascii="Cambria Math" w:hAnsi="Cambria Math"/>
              </w:rPr>
              <m:t>log</m:t>
            </m:r>
          </m:e>
          <m:sub>
            <m:r>
              <w:rPr>
                <w:rFonts w:ascii="Cambria Math" w:hAnsi="Cambria Math"/>
              </w:rPr>
              <m:t>2</m:t>
            </m:r>
          </m:sub>
        </m:sSub>
        <m:sSub>
          <m:sSubPr>
            <m:ctrlPr>
              <w:rPr>
                <w:rFonts w:ascii="Cambria Math" w:hAnsi="Cambria Math"/>
              </w:rPr>
            </m:ctrlPr>
          </m:sSubPr>
          <m:e>
            <m:sSub>
              <m:sSubPr>
                <m:ctrlPr>
                  <w:rPr>
                    <w:rFonts w:ascii="Cambria Math" w:hAnsi="Cambria Math"/>
                  </w:rPr>
                </m:ctrlPr>
              </m:sSubPr>
              <m:e>
                <m:r>
                  <w:rPr>
                    <w:rFonts w:ascii="Cambria Math" w:hAnsi="Cambria Math"/>
                  </w:rPr>
                  <m:t>N</m:t>
                </m:r>
              </m:e>
              <m:sub>
                <m:r>
                  <w:rPr>
                    <w:rFonts w:ascii="Cambria Math" w:hAnsi="Cambria Math"/>
                  </w:rPr>
                  <m:t>G</m:t>
                </m:r>
              </m:sub>
            </m:sSub>
          </m:e>
          <m:sub>
            <m:r>
              <w:rPr>
                <w:rFonts w:ascii="Cambria Math" w:hAnsi="Cambria Math"/>
              </w:rPr>
              <m:t>i</m:t>
            </m:r>
          </m:sub>
        </m:sSub>
        <m:r>
          <w:rPr>
            <w:rFonts w:ascii="Cambria Math" w:hAnsi="Cambria Math"/>
          </w:rPr>
          <m:t>⌉</m:t>
        </m:r>
      </m:oMath>
      <w:r>
        <w:t xml:space="preserve">, thus mapping a lower number of bits to higher number of bits per PO. This mapping increases the Hamming distance between the different bit words per PO, thus increasing the robustness. In one possible option, each group </w:t>
      </w:r>
      <m:oMath>
        <m:sSub>
          <m:sSubPr>
            <m:ctrlPr>
              <w:rPr>
                <w:rFonts w:ascii="Cambria Math" w:hAnsi="Cambria Math"/>
              </w:rPr>
            </m:ctrlPr>
          </m:sSubPr>
          <m:e>
            <m:r>
              <w:rPr>
                <w:rFonts w:ascii="Cambria Math" w:hAnsi="Cambria Math"/>
              </w:rPr>
              <m:t>G</m:t>
            </m:r>
          </m:e>
          <m:sub>
            <m:r>
              <w:rPr>
                <w:rFonts w:ascii="Cambria Math" w:hAnsi="Cambria Math"/>
              </w:rPr>
              <m:t>i</m:t>
            </m:r>
          </m:sub>
        </m:sSub>
      </m:oMath>
      <w:r>
        <w:t xml:space="preserve"> associated with a PO looks for certain pattern inside the PO specific region, thus the detection robustness is proportional to the length of the sequence allocated to a PO segment. This is illustrated in </w:t>
      </w:r>
      <w:r>
        <w:fldChar w:fldCharType="begin"/>
      </w:r>
      <w:r>
        <w:instrText xml:space="preserve"> REF _Ref158659472 \h </w:instrText>
      </w:r>
      <w:r>
        <w:fldChar w:fldCharType="separate"/>
      </w:r>
      <w:r w:rsidR="00E728DC">
        <w:t xml:space="preserve">Fig. </w:t>
      </w:r>
      <w:r w:rsidR="00E728DC">
        <w:rPr>
          <w:noProof/>
        </w:rPr>
        <w:t>7</w:t>
      </w:r>
      <w:r>
        <w:fldChar w:fldCharType="end"/>
      </w:r>
      <w:r>
        <w:t xml:space="preserve">b, where </w:t>
      </w:r>
      <m:oMath>
        <m:r>
          <w:rPr>
            <w:rFonts w:ascii="Cambria Math" w:hAnsi="Cambria Math"/>
          </w:rPr>
          <m:t>P</m:t>
        </m:r>
        <m:sSub>
          <m:sSubPr>
            <m:ctrlPr>
              <w:rPr>
                <w:rFonts w:ascii="Cambria Math" w:hAnsi="Cambria Math"/>
              </w:rPr>
            </m:ctrlPr>
          </m:sSubPr>
          <m:e>
            <m:r>
              <w:rPr>
                <w:rFonts w:ascii="Cambria Math" w:hAnsi="Cambria Math"/>
              </w:rPr>
              <m:t>O</m:t>
            </m:r>
          </m:e>
          <m:sub>
            <m:r>
              <w:rPr>
                <w:rFonts w:ascii="Cambria Math" w:hAnsi="Cambria Math"/>
              </w:rPr>
              <m:t>1</m:t>
            </m:r>
          </m:sub>
        </m:sSub>
      </m:oMath>
      <w:r>
        <w:t xml:space="preserve"> contains 2 groups, and </w:t>
      </w:r>
      <m:oMath>
        <m:r>
          <w:rPr>
            <w:rFonts w:ascii="Cambria Math" w:hAnsi="Cambria Math"/>
          </w:rPr>
          <m:t>P</m:t>
        </m:r>
        <m:sSub>
          <m:sSubPr>
            <m:ctrlPr>
              <w:rPr>
                <w:rFonts w:ascii="Cambria Math" w:hAnsi="Cambria Math"/>
              </w:rPr>
            </m:ctrlPr>
          </m:sSubPr>
          <m:e>
            <m:r>
              <w:rPr>
                <w:rFonts w:ascii="Cambria Math" w:hAnsi="Cambria Math"/>
              </w:rPr>
              <m:t>O</m:t>
            </m:r>
          </m:e>
          <m:sub>
            <m:r>
              <w:rPr>
                <w:rFonts w:ascii="Cambria Math" w:hAnsi="Cambria Math"/>
              </w:rPr>
              <m:t>2</m:t>
            </m:r>
          </m:sub>
        </m:sSub>
      </m:oMath>
      <w:r>
        <w:t xml:space="preserve"> contains 2 groups and </w:t>
      </w:r>
      <m:oMath>
        <m:r>
          <w:rPr>
            <w:rFonts w:ascii="Cambria Math" w:hAnsi="Cambria Math"/>
          </w:rPr>
          <m:t>P</m:t>
        </m:r>
        <m:sSub>
          <m:sSubPr>
            <m:ctrlPr>
              <w:rPr>
                <w:rFonts w:ascii="Cambria Math" w:hAnsi="Cambria Math"/>
              </w:rPr>
            </m:ctrlPr>
          </m:sSubPr>
          <m:e>
            <m:r>
              <w:rPr>
                <w:rFonts w:ascii="Cambria Math" w:hAnsi="Cambria Math"/>
              </w:rPr>
              <m:t>O</m:t>
            </m:r>
          </m:e>
          <m:sub>
            <m:sSub>
              <m:sSubPr>
                <m:ctrlPr>
                  <w:rPr>
                    <w:rFonts w:ascii="Cambria Math" w:hAnsi="Cambria Math"/>
                  </w:rPr>
                </m:ctrlPr>
              </m:sSubPr>
              <m:e>
                <m:r>
                  <w:rPr>
                    <w:rFonts w:ascii="Cambria Math" w:hAnsi="Cambria Math"/>
                  </w:rPr>
                  <m:t>N</m:t>
                </m:r>
              </m:e>
              <m:sub>
                <m:r>
                  <w:rPr>
                    <w:rFonts w:ascii="Cambria Math" w:hAnsi="Cambria Math"/>
                  </w:rPr>
                  <m:t>PO</m:t>
                </m:r>
              </m:sub>
            </m:sSub>
          </m:sub>
        </m:sSub>
      </m:oMath>
      <w:r>
        <w:t xml:space="preserve"> contains 3 groups.</w:t>
      </w:r>
    </w:p>
    <w:p w14:paraId="6CD4586E" w14:textId="6677AAB6" w:rsidR="002D7BF5" w:rsidRDefault="00017402">
      <w:r>
        <w:t xml:space="preserve">Unlike the payload-based approach, the use of Manchester encoding, if used, can be altered within each PO segment as each PO segment is independent of one another and the same goes for the modulation order as well. This is illustrated in </w:t>
      </w:r>
      <w:r>
        <w:fldChar w:fldCharType="begin"/>
      </w:r>
      <w:r>
        <w:instrText xml:space="preserve"> REF _Ref158659472 \h </w:instrText>
      </w:r>
      <w:r>
        <w:fldChar w:fldCharType="separate"/>
      </w:r>
      <w:r w:rsidR="00E728DC">
        <w:t xml:space="preserve">Fig. </w:t>
      </w:r>
      <w:r w:rsidR="00E728DC">
        <w:rPr>
          <w:noProof/>
        </w:rPr>
        <w:t>7</w:t>
      </w:r>
      <w:r>
        <w:fldChar w:fldCharType="end"/>
      </w:r>
      <w:r>
        <w:t xml:space="preserve">b, where </w:t>
      </w:r>
      <m:oMath>
        <m:r>
          <w:rPr>
            <w:rFonts w:ascii="Cambria Math" w:hAnsi="Cambria Math"/>
          </w:rPr>
          <m:t>P</m:t>
        </m:r>
        <m:sSub>
          <m:sSubPr>
            <m:ctrlPr>
              <w:rPr>
                <w:rFonts w:ascii="Cambria Math" w:hAnsi="Cambria Math"/>
              </w:rPr>
            </m:ctrlPr>
          </m:sSubPr>
          <m:e>
            <m:r>
              <w:rPr>
                <w:rFonts w:ascii="Cambria Math" w:hAnsi="Cambria Math"/>
              </w:rPr>
              <m:t>O</m:t>
            </m:r>
          </m:e>
          <m:sub>
            <m:r>
              <w:rPr>
                <w:rFonts w:ascii="Cambria Math" w:hAnsi="Cambria Math"/>
              </w:rPr>
              <m:t>1</m:t>
            </m:r>
          </m:sub>
        </m:sSub>
      </m:oMath>
      <w:r>
        <w:t xml:space="preserve"> uses the modulation order </w:t>
      </w:r>
      <m:oMath>
        <m:r>
          <w:rPr>
            <w:rFonts w:ascii="Cambria Math" w:hAnsi="Cambria Math"/>
          </w:rPr>
          <m:t>M=2</m:t>
        </m:r>
      </m:oMath>
      <w:r>
        <w:t xml:space="preserve"> with Manchester encoding, whereas </w:t>
      </w:r>
      <m:oMath>
        <m:r>
          <w:rPr>
            <w:rFonts w:ascii="Cambria Math" w:hAnsi="Cambria Math"/>
          </w:rPr>
          <m:t>M=1</m:t>
        </m:r>
      </m:oMath>
      <w:r>
        <w:t xml:space="preserve"> without Manchester encoding is considered by </w:t>
      </w:r>
      <m:oMath>
        <m:r>
          <w:rPr>
            <w:rFonts w:ascii="Cambria Math" w:hAnsi="Cambria Math"/>
          </w:rPr>
          <m:t>P</m:t>
        </m:r>
        <m:sSub>
          <m:sSubPr>
            <m:ctrlPr>
              <w:rPr>
                <w:rFonts w:ascii="Cambria Math" w:hAnsi="Cambria Math"/>
              </w:rPr>
            </m:ctrlPr>
          </m:sSubPr>
          <m:e>
            <m:r>
              <w:rPr>
                <w:rFonts w:ascii="Cambria Math" w:hAnsi="Cambria Math"/>
              </w:rPr>
              <m:t>O</m:t>
            </m:r>
          </m:e>
          <m:sub>
            <m:r>
              <w:rPr>
                <w:rFonts w:ascii="Cambria Math" w:hAnsi="Cambria Math"/>
              </w:rPr>
              <m:t>2</m:t>
            </m:r>
          </m:sub>
        </m:sSub>
      </m:oMath>
      <w:r>
        <w:t>. Thus, the sequence-based mapping provides better flexibility and facilitates the grouping of UEs depending on the signal quality and conditions.</w:t>
      </w:r>
    </w:p>
    <w:p w14:paraId="6CD45871" w14:textId="428DCA11" w:rsidR="002D7BF5" w:rsidRDefault="00910C2A" w:rsidP="00910C2A">
      <w:pPr>
        <w:pStyle w:val="ObservationText"/>
      </w:pPr>
      <w:bookmarkStart w:id="746" w:name="_Toc163125305"/>
      <w:bookmarkStart w:id="747" w:name="_Toc163124936"/>
      <w:bookmarkStart w:id="748" w:name="_Toc163220069"/>
      <w:bookmarkStart w:id="749" w:name="_Toc166234177"/>
      <w:bookmarkStart w:id="750" w:name="_Toc161928908"/>
      <w:bookmarkStart w:id="751" w:name="_Toc174012234"/>
      <w:bookmarkStart w:id="752" w:name="_Toc174090381"/>
      <w:bookmarkStart w:id="753" w:name="_Toc174101725"/>
      <w:bookmarkStart w:id="754" w:name="_Toc174102018"/>
      <w:bookmarkStart w:id="755" w:name="_Toc178681287"/>
      <w:bookmarkStart w:id="756" w:name="_Toc178870176"/>
      <w:bookmarkStart w:id="757" w:name="_Toc178892207"/>
      <w:bookmarkStart w:id="758" w:name="_Toc178949085"/>
      <w:bookmarkStart w:id="759" w:name="_Toc181869552"/>
      <w:bookmarkStart w:id="760" w:name="_Toc181928216"/>
      <w:bookmarkStart w:id="761" w:name="_Toc181956994"/>
      <w:bookmarkStart w:id="762" w:name="_Toc181957740"/>
      <w:bookmarkStart w:id="763" w:name="_Toc181957934"/>
      <w:r>
        <w:t>T</w:t>
      </w:r>
      <w:r w:rsidR="00017402">
        <w:t xml:space="preserve">he performance of payload-based and sequence-based LP-WUS structure depends on the length of the message content, </w:t>
      </w:r>
      <w:bookmarkEnd w:id="746"/>
      <w:bookmarkEnd w:id="747"/>
      <w:bookmarkEnd w:id="748"/>
      <w:bookmarkEnd w:id="749"/>
      <w:bookmarkEnd w:id="750"/>
      <w:bookmarkEnd w:id="751"/>
      <w:bookmarkEnd w:id="752"/>
      <w:bookmarkEnd w:id="753"/>
      <w:bookmarkEnd w:id="754"/>
      <w:r w:rsidR="00A27242">
        <w:t>paging probability of users, and the number of users sharing the LP-WUS</w:t>
      </w:r>
      <w:r w:rsidR="000E1E9C">
        <w:t>.</w:t>
      </w:r>
      <w:bookmarkEnd w:id="755"/>
      <w:bookmarkEnd w:id="756"/>
      <w:bookmarkEnd w:id="757"/>
      <w:bookmarkEnd w:id="758"/>
      <w:bookmarkEnd w:id="759"/>
      <w:bookmarkEnd w:id="760"/>
      <w:bookmarkEnd w:id="761"/>
      <w:bookmarkEnd w:id="762"/>
      <w:bookmarkEnd w:id="763"/>
    </w:p>
    <w:p w14:paraId="6CD45875" w14:textId="77777777" w:rsidR="002D7BF5" w:rsidRDefault="00017402">
      <w:pPr>
        <w:pStyle w:val="Heading3"/>
        <w:rPr>
          <w:lang w:val="en-GB" w:eastAsia="zh-CN"/>
        </w:rPr>
      </w:pPr>
      <w:r>
        <w:rPr>
          <w:lang w:val="en-GB" w:eastAsia="zh-CN"/>
        </w:rPr>
        <w:t>Simulation Analysis</w:t>
      </w:r>
    </w:p>
    <w:p w14:paraId="50D930A3" w14:textId="387B5F6A" w:rsidR="00F05FE1" w:rsidRDefault="00017402" w:rsidP="001A4FB7">
      <w:r>
        <w:rPr>
          <w:lang w:val="en-GB" w:eastAsia="zh-CN"/>
        </w:rPr>
        <w:t xml:space="preserve">In this section, we compare </w:t>
      </w:r>
      <w:r w:rsidR="00370E2E">
        <w:rPr>
          <w:lang w:val="en-GB" w:eastAsia="zh-CN"/>
        </w:rPr>
        <w:t xml:space="preserve">both bitmap and codepoint scheme </w:t>
      </w:r>
      <w:r w:rsidR="003A551B">
        <w:rPr>
          <w:lang w:val="en-GB" w:eastAsia="zh-CN"/>
        </w:rPr>
        <w:t>for total</w:t>
      </w:r>
      <w:r w:rsidR="006873D6">
        <w:rPr>
          <w:lang w:val="en-GB" w:eastAsia="zh-CN"/>
        </w:rPr>
        <w:t xml:space="preserve"> false</w:t>
      </w:r>
      <w:r w:rsidR="003A551B">
        <w:rPr>
          <w:lang w:val="en-GB" w:eastAsia="zh-CN"/>
        </w:rPr>
        <w:t xml:space="preserve"> wake-up probability by varying</w:t>
      </w:r>
      <w:r w:rsidR="00C23099">
        <w:rPr>
          <w:lang w:val="en-GB" w:eastAsia="zh-CN"/>
        </w:rPr>
        <w:t xml:space="preserve"> the number of UEs per PO, paging probabilit</w:t>
      </w:r>
      <w:r w:rsidR="003A551B">
        <w:rPr>
          <w:lang w:val="en-GB" w:eastAsia="zh-CN"/>
        </w:rPr>
        <w:t>ies</w:t>
      </w:r>
      <w:r w:rsidR="00C23099">
        <w:rPr>
          <w:lang w:val="en-GB" w:eastAsia="zh-CN"/>
        </w:rPr>
        <w:t xml:space="preserve"> per UE</w:t>
      </w:r>
      <w:r w:rsidR="003A551B">
        <w:rPr>
          <w:lang w:val="en-GB" w:eastAsia="zh-CN"/>
        </w:rPr>
        <w:t>, and the number of bits used for LP-WUS</w:t>
      </w:r>
      <w:r w:rsidR="007819C9">
        <w:rPr>
          <w:lang w:val="en-GB" w:eastAsia="zh-CN"/>
        </w:rPr>
        <w:t xml:space="preserve"> transmission.</w:t>
      </w:r>
      <w:r>
        <w:rPr>
          <w:lang w:val="en-GB" w:eastAsia="zh-CN"/>
        </w:rPr>
        <w:t xml:space="preserve"> The detailed analysis of events corresponding to false subgroup wake-up and false alarm related wake-up is discussed in </w:t>
      </w:r>
      <w:r w:rsidR="007819C9">
        <w:rPr>
          <w:lang w:val="en-GB" w:eastAsia="zh-CN"/>
        </w:rPr>
        <w:t xml:space="preserve">Section </w:t>
      </w:r>
      <w:r>
        <w:rPr>
          <w:lang w:val="en-GB" w:eastAsia="zh-CN"/>
        </w:rPr>
        <w:fldChar w:fldCharType="begin"/>
      </w:r>
      <w:r>
        <w:rPr>
          <w:lang w:val="en-GB" w:eastAsia="zh-CN"/>
        </w:rPr>
        <w:instrText xml:space="preserve"> REF _Ref169256215 \r \h </w:instrText>
      </w:r>
      <w:r>
        <w:rPr>
          <w:lang w:val="en-GB" w:eastAsia="zh-CN"/>
        </w:rPr>
      </w:r>
      <w:r>
        <w:rPr>
          <w:lang w:val="en-GB" w:eastAsia="zh-CN"/>
        </w:rPr>
        <w:fldChar w:fldCharType="separate"/>
      </w:r>
      <w:r w:rsidR="00E728DC">
        <w:rPr>
          <w:lang w:val="en-GB" w:eastAsia="zh-CN"/>
        </w:rPr>
        <w:t>6.1</w:t>
      </w:r>
      <w:r>
        <w:rPr>
          <w:lang w:val="en-GB" w:eastAsia="zh-CN"/>
        </w:rPr>
        <w:fldChar w:fldCharType="end"/>
      </w:r>
      <w:r>
        <w:rPr>
          <w:lang w:val="en-GB" w:eastAsia="zh-CN"/>
        </w:rPr>
        <w:t xml:space="preserve">. </w:t>
      </w:r>
      <w:r w:rsidR="00851440">
        <w:rPr>
          <w:lang w:val="en-GB" w:eastAsia="zh-CN"/>
        </w:rPr>
        <w:t>T</w:t>
      </w:r>
      <w:r w:rsidR="00FA63DC">
        <w:rPr>
          <w:lang w:val="en-GB" w:eastAsia="zh-CN"/>
        </w:rPr>
        <w:t>he total</w:t>
      </w:r>
      <w:r w:rsidR="006873D6">
        <w:rPr>
          <w:lang w:val="en-GB" w:eastAsia="zh-CN"/>
        </w:rPr>
        <w:t xml:space="preserve"> false</w:t>
      </w:r>
      <w:r w:rsidR="00FA63DC">
        <w:rPr>
          <w:lang w:val="en-GB" w:eastAsia="zh-CN"/>
        </w:rPr>
        <w:t xml:space="preserve"> wake-up probability </w:t>
      </w:r>
      <w:r w:rsidR="008F08F1">
        <w:rPr>
          <w:lang w:val="en-GB" w:eastAsia="zh-CN"/>
        </w:rPr>
        <w:t>incurred by the LP-WUS for bitmap and code point based scheme</w:t>
      </w:r>
      <w:r w:rsidR="00851440">
        <w:rPr>
          <w:lang w:val="en-GB" w:eastAsia="zh-CN"/>
        </w:rPr>
        <w:t xml:space="preserve"> is presented in</w:t>
      </w:r>
      <w:r w:rsidR="00EC5073">
        <w:rPr>
          <w:lang w:val="en-GB" w:eastAsia="zh-CN"/>
        </w:rPr>
        <w:t xml:space="preserve"> </w:t>
      </w:r>
      <w:r w:rsidR="00EC5073">
        <w:rPr>
          <w:lang w:val="en-GB" w:eastAsia="zh-CN"/>
        </w:rPr>
        <w:fldChar w:fldCharType="begin"/>
      </w:r>
      <w:r w:rsidR="00EC5073">
        <w:rPr>
          <w:lang w:val="en-GB" w:eastAsia="zh-CN"/>
        </w:rPr>
        <w:instrText xml:space="preserve"> REF _Ref181899100 \h </w:instrText>
      </w:r>
      <w:r w:rsidR="00EC5073">
        <w:rPr>
          <w:lang w:val="en-GB" w:eastAsia="zh-CN"/>
        </w:rPr>
      </w:r>
      <w:r w:rsidR="00EC5073">
        <w:rPr>
          <w:lang w:val="en-GB" w:eastAsia="zh-CN"/>
        </w:rPr>
        <w:fldChar w:fldCharType="separate"/>
      </w:r>
      <w:r w:rsidR="00E728DC">
        <w:t xml:space="preserve">Fig. </w:t>
      </w:r>
      <w:r w:rsidR="00E728DC">
        <w:rPr>
          <w:noProof/>
        </w:rPr>
        <w:t>10</w:t>
      </w:r>
      <w:r w:rsidR="00EC5073">
        <w:rPr>
          <w:lang w:val="en-GB" w:eastAsia="zh-CN"/>
        </w:rPr>
        <w:fldChar w:fldCharType="end"/>
      </w:r>
      <w:r w:rsidR="008F08F1">
        <w:rPr>
          <w:lang w:val="en-GB" w:eastAsia="zh-CN"/>
        </w:rPr>
        <w:t xml:space="preserve">. </w:t>
      </w:r>
      <w:r w:rsidR="00D9607F">
        <w:rPr>
          <w:lang w:val="en-GB" w:eastAsia="zh-CN"/>
        </w:rPr>
        <w:t xml:space="preserve">The total false wake-up probabilities presented in the tables is calculated by </w:t>
      </w:r>
      <w:r w:rsidR="00B645DC">
        <w:rPr>
          <w:lang w:val="en-GB" w:eastAsia="zh-CN"/>
        </w:rPr>
        <w:t xml:space="preserve">considering the contribution from </w:t>
      </w:r>
      <w:r w:rsidR="009F40C3">
        <w:rPr>
          <w:lang w:val="en-GB" w:eastAsia="zh-CN"/>
        </w:rPr>
        <w:t>(a)</w:t>
      </w:r>
      <w:r w:rsidR="00A0694C">
        <w:t xml:space="preserve"> the f</w:t>
      </w:r>
      <w:r w:rsidR="00B645DC">
        <w:t>alse detection of</w:t>
      </w:r>
      <w:r w:rsidR="00A0694C">
        <w:t xml:space="preserve"> the subgroup when there is not subgroup paging indicated by LP-WUS</w:t>
      </w:r>
      <w:r w:rsidR="009F40C3">
        <w:t xml:space="preserve">, then </w:t>
      </w:r>
      <w:r w:rsidR="00884B68">
        <w:t>(b) a</w:t>
      </w:r>
      <w:r w:rsidR="00A0694C">
        <w:t xml:space="preserve"> </w:t>
      </w:r>
      <w:r w:rsidR="009F40C3">
        <w:t>valid detection of LP-WUS indicating the subgroup but the indication is not for the UE</w:t>
      </w:r>
      <w:r w:rsidR="00884B68">
        <w:t>.</w:t>
      </w:r>
    </w:p>
    <w:p w14:paraId="4BAADC29" w14:textId="77777777" w:rsidR="00A43E47" w:rsidRDefault="00A43E47" w:rsidP="00A43E47">
      <w:pPr>
        <w:pStyle w:val="Heading3"/>
      </w:pPr>
      <w:r>
        <w:lastRenderedPageBreak/>
        <w:t>Connected mode design</w:t>
      </w:r>
    </w:p>
    <w:p w14:paraId="3E559605" w14:textId="3280771D" w:rsidR="00C0788C" w:rsidRDefault="00A43E47" w:rsidP="00016491">
      <w:pPr>
        <w:rPr>
          <w:lang w:eastAsia="zh-CN"/>
        </w:rPr>
      </w:pPr>
      <w:r>
        <w:t>In this section, we discuss the mapping</w:t>
      </w:r>
      <w:r w:rsidR="00B0614D">
        <w:t xml:space="preserve"> that</w:t>
      </w:r>
      <w:r>
        <w:t xml:space="preserve"> suits for connected mode, where the user traffic arrival rate is assumed to be </w:t>
      </w:r>
      <m:oMath>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≥2%</m:t>
        </m:r>
      </m:oMath>
      <w:r>
        <w:t xml:space="preserve"> together with the number of users </w:t>
      </w:r>
      <w:r w:rsidR="007E1A6E">
        <w:t>16</w:t>
      </w:r>
      <w:r>
        <w:t xml:space="preserve"> for a given LP-WUS payload of size </w:t>
      </w:r>
      <w:r w:rsidR="004175E0">
        <w:t xml:space="preserve">of 16 </w:t>
      </w:r>
      <w:r>
        <w:t>bits.</w:t>
      </w:r>
      <w:r w:rsidR="00016491">
        <w:t xml:space="preserve"> </w:t>
      </w:r>
      <w:r w:rsidR="00F56E6B">
        <w:fldChar w:fldCharType="begin"/>
      </w:r>
      <w:r w:rsidR="00F56E6B">
        <w:instrText xml:space="preserve"> REF _Ref181898865 \h </w:instrText>
      </w:r>
      <w:r w:rsidR="00F56E6B">
        <w:fldChar w:fldCharType="separate"/>
      </w:r>
      <w:r w:rsidR="00E728DC">
        <w:t xml:space="preserve">Fig. </w:t>
      </w:r>
      <w:r w:rsidR="00E728DC">
        <w:rPr>
          <w:noProof/>
        </w:rPr>
        <w:t>9</w:t>
      </w:r>
      <w:r w:rsidR="00F56E6B">
        <w:fldChar w:fldCharType="end"/>
      </w:r>
      <w:r w:rsidR="00F56E6B">
        <w:t xml:space="preserve"> describes the bitmap schemes, namely, one with CRC and each bit maps to a UE, while the second option is bitmap based on segmentation</w:t>
      </w:r>
      <w:r w:rsidR="00EF4355">
        <w:t>, i.e., more than one bits is used to map a group of UEs that are paged together if there is a message for one of them in the group</w:t>
      </w:r>
      <w:r w:rsidR="00F56E6B">
        <w:t xml:space="preserve">. </w:t>
      </w:r>
      <w:r w:rsidR="00EF4355">
        <w:t xml:space="preserve">Thus, the </w:t>
      </w:r>
      <w:r w:rsidR="00F56E6B">
        <w:t xml:space="preserve">redundancy </w:t>
      </w:r>
      <w:r w:rsidR="00EF4355">
        <w:t xml:space="preserve">provides </w:t>
      </w:r>
      <w:r w:rsidR="00F56E6B">
        <w:t>robustness against noise</w:t>
      </w:r>
      <w:r w:rsidR="00EF4355">
        <w:t xml:space="preserve"> and thus no separate CRC bits used</w:t>
      </w:r>
      <w:r w:rsidR="00F56E6B">
        <w:t>.</w:t>
      </w:r>
    </w:p>
    <w:p w14:paraId="0B056C2C" w14:textId="77777777" w:rsidR="00154F39" w:rsidRDefault="00154F39" w:rsidP="00154F39">
      <w:pPr>
        <w:keepNext/>
        <w:jc w:val="center"/>
      </w:pPr>
      <w:r>
        <w:rPr>
          <w:noProof/>
        </w:rPr>
        <w:drawing>
          <wp:inline distT="0" distB="0" distL="0" distR="0" wp14:anchorId="257D5ED7" wp14:editId="7FFCEA99">
            <wp:extent cx="2493960" cy="1012739"/>
            <wp:effectExtent l="0" t="0" r="1905" b="0"/>
            <wp:docPr id="1867581352" name="Picture 3"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581352" name="Picture 3" descr="A screenshot of a computer screen&#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93960" cy="1012739"/>
                    </a:xfrm>
                    <a:prstGeom prst="rect">
                      <a:avLst/>
                    </a:prstGeom>
                    <a:noFill/>
                  </pic:spPr>
                </pic:pic>
              </a:graphicData>
            </a:graphic>
          </wp:inline>
        </w:drawing>
      </w:r>
    </w:p>
    <w:p w14:paraId="509C9E2C" w14:textId="2A7F768C" w:rsidR="00154F39" w:rsidRDefault="00154F39" w:rsidP="00154F39">
      <w:pPr>
        <w:pStyle w:val="Caption"/>
        <w:rPr>
          <w:lang w:eastAsia="zh-CN"/>
        </w:rPr>
      </w:pPr>
      <w:bookmarkStart w:id="764" w:name="_Ref181898865"/>
      <w:bookmarkStart w:id="765" w:name="_Ref181898856"/>
      <w:r>
        <w:t xml:space="preserve">Fig. </w:t>
      </w:r>
      <w:r>
        <w:fldChar w:fldCharType="begin"/>
      </w:r>
      <w:r>
        <w:instrText xml:space="preserve"> SEQ Fig. \* ARABIC </w:instrText>
      </w:r>
      <w:r>
        <w:fldChar w:fldCharType="separate"/>
      </w:r>
      <w:r w:rsidR="003B3C8C">
        <w:rPr>
          <w:noProof/>
        </w:rPr>
        <w:t>9</w:t>
      </w:r>
      <w:r>
        <w:fldChar w:fldCharType="end"/>
      </w:r>
      <w:bookmarkEnd w:id="764"/>
      <w:r>
        <w:t xml:space="preserve"> Bitmap schemes</w:t>
      </w:r>
      <w:bookmarkEnd w:id="765"/>
    </w:p>
    <w:p w14:paraId="15D0600F" w14:textId="6B60D99C" w:rsidR="00A705CC" w:rsidRDefault="00F56E6B" w:rsidP="00EF506B">
      <w:r>
        <w:fldChar w:fldCharType="begin"/>
      </w:r>
      <w:r>
        <w:instrText xml:space="preserve"> REF _Ref181899100 \h </w:instrText>
      </w:r>
      <w:r>
        <w:fldChar w:fldCharType="separate"/>
      </w:r>
      <w:r w:rsidR="00E728DC">
        <w:t xml:space="preserve">Fig. </w:t>
      </w:r>
      <w:r w:rsidR="00E728DC">
        <w:rPr>
          <w:noProof/>
        </w:rPr>
        <w:t>10</w:t>
      </w:r>
      <w:r>
        <w:fldChar w:fldCharType="end"/>
      </w:r>
      <w:r>
        <w:t xml:space="preserve"> </w:t>
      </w:r>
      <w:r w:rsidR="00925715">
        <w:t xml:space="preserve">shows </w:t>
      </w:r>
      <w:r>
        <w:t xml:space="preserve">the total false wake-up probabilities of various mapping scheme by considering the bitmap schemes mentioned earlier with the codepoint approach for </w:t>
      </w:r>
      <w:r w:rsidR="00EF506B">
        <w:t>16 bits.</w:t>
      </w:r>
      <w:r w:rsidR="00A705CC">
        <w:t xml:space="preserve"> </w:t>
      </w:r>
      <w:r>
        <w:t xml:space="preserve">The legend shows the number of subgroups/CRC bits/Bits per segment for fair comparison. Note that the CRC bits are included in the total bits of 16, thus, the </w:t>
      </w:r>
      <w:r w:rsidR="00AF4313">
        <w:t>LP-WUS length is same</w:t>
      </w:r>
      <w:r>
        <w:t xml:space="preserve"> across all schemes. </w:t>
      </w:r>
      <w:r w:rsidR="00A705CC">
        <w:t xml:space="preserve">If either the </w:t>
      </w:r>
      <w:r w:rsidR="004671C8">
        <w:t>traffic arrival</w:t>
      </w:r>
      <w:r w:rsidR="00A705CC">
        <w:t xml:space="preserve"> probability or the </w:t>
      </w:r>
      <w:r w:rsidR="006F186C">
        <w:t>number of UEs</w:t>
      </w:r>
      <w:r w:rsidR="00601533">
        <w:t xml:space="preserve"> per LP-WUS</w:t>
      </w:r>
      <w:r w:rsidR="006F186C">
        <w:t xml:space="preserve"> increase</w:t>
      </w:r>
      <w:r w:rsidR="00601533">
        <w:t>s</w:t>
      </w:r>
      <w:r w:rsidR="006F186C">
        <w:t xml:space="preserve">, the </w:t>
      </w:r>
      <w:r w:rsidR="00AF4313">
        <w:t>false</w:t>
      </w:r>
      <w:r w:rsidR="006F186C">
        <w:t xml:space="preserve"> wake-up probability scales up quickly </w:t>
      </w:r>
      <w:r w:rsidR="008E0197">
        <w:t xml:space="preserve">for both code point and bitmap scheme. </w:t>
      </w:r>
      <w:r w:rsidR="00640874">
        <w:t>The</w:t>
      </w:r>
      <w:r w:rsidR="00805939">
        <w:t xml:space="preserve"> </w:t>
      </w:r>
      <w:r w:rsidR="00AD3E30">
        <w:t xml:space="preserve">X </w:t>
      </w:r>
      <w:r w:rsidR="00805939">
        <w:t xml:space="preserve">axis presents </w:t>
      </w:r>
      <w:r w:rsidR="0061175C">
        <w:t>both UE traffic arrival rate and</w:t>
      </w:r>
      <w:r w:rsidR="00805939">
        <w:t xml:space="preserve"> LP-WUS </w:t>
      </w:r>
      <w:r w:rsidR="0021206D">
        <w:t xml:space="preserve">transmission rate, i.e., </w:t>
      </w:r>
      <w:r w:rsidR="00595A15">
        <w:rPr>
          <w:vertAlign w:val="subscript"/>
        </w:rPr>
        <w:t xml:space="preserve"> </w:t>
      </w:r>
      <m:oMath>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10%</m:t>
        </m:r>
      </m:oMath>
      <w:r w:rsidR="00805939">
        <w:t xml:space="preserve"> implies that on </w:t>
      </w:r>
      <w:r w:rsidR="0021206D">
        <w:t>an</w:t>
      </w:r>
      <w:r w:rsidR="00805939">
        <w:t xml:space="preserve"> average </w:t>
      </w:r>
      <w:r w:rsidR="00430D7A">
        <w:t>a</w:t>
      </w:r>
      <w:r w:rsidR="00805939">
        <w:t xml:space="preserve"> UE is trigged to monitor PDCCH on every 10</w:t>
      </w:r>
      <w:r w:rsidR="00805939" w:rsidRPr="006D644A">
        <w:rPr>
          <w:vertAlign w:val="superscript"/>
        </w:rPr>
        <w:t>th</w:t>
      </w:r>
      <w:r w:rsidR="00805939">
        <w:t xml:space="preserve"> monitored LP-WUS MO.</w:t>
      </w:r>
    </w:p>
    <w:p w14:paraId="1390B2F6" w14:textId="22420B80" w:rsidR="009150E9" w:rsidRDefault="0067396A" w:rsidP="00A43E47">
      <w:pPr>
        <w:pStyle w:val="Caption"/>
      </w:pPr>
      <w:bookmarkStart w:id="766" w:name="_Ref178620077"/>
      <w:bookmarkStart w:id="767" w:name="_Ref178620069"/>
      <w:r w:rsidRPr="0067396A">
        <w:rPr>
          <w:noProof/>
        </w:rPr>
        <w:drawing>
          <wp:inline distT="0" distB="0" distL="0" distR="0" wp14:anchorId="5ABFF727" wp14:editId="45F085F1">
            <wp:extent cx="4309110" cy="3171559"/>
            <wp:effectExtent l="0" t="0" r="0" b="0"/>
            <wp:docPr id="684255182"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255182" name="Picture 1" descr="A graph of different colored bars&#10;&#10;Description automatically generated with medium confidence"/>
                    <pic:cNvPicPr/>
                  </pic:nvPicPr>
                  <pic:blipFill rotWithShape="1">
                    <a:blip r:embed="rId29"/>
                    <a:srcRect l="9552" t="4904" r="9103" b="5288"/>
                    <a:stretch/>
                  </pic:blipFill>
                  <pic:spPr bwMode="auto">
                    <a:xfrm>
                      <a:off x="0" y="0"/>
                      <a:ext cx="4312833" cy="3174299"/>
                    </a:xfrm>
                    <a:prstGeom prst="rect">
                      <a:avLst/>
                    </a:prstGeom>
                    <a:ln>
                      <a:noFill/>
                    </a:ln>
                    <a:extLst>
                      <a:ext uri="{53640926-AAD7-44D8-BBD7-CCE9431645EC}">
                        <a14:shadowObscured xmlns:a14="http://schemas.microsoft.com/office/drawing/2010/main"/>
                      </a:ext>
                    </a:extLst>
                  </pic:spPr>
                </pic:pic>
              </a:graphicData>
            </a:graphic>
          </wp:inline>
        </w:drawing>
      </w:r>
    </w:p>
    <w:p w14:paraId="16BEA9ED" w14:textId="3D171ACB" w:rsidR="00A43E47" w:rsidRDefault="00A43E47" w:rsidP="00A43E47">
      <w:pPr>
        <w:pStyle w:val="Caption"/>
      </w:pPr>
      <w:bookmarkStart w:id="768" w:name="_Ref181899100"/>
      <w:r>
        <w:t xml:space="preserve">Fig. </w:t>
      </w:r>
      <w:r>
        <w:fldChar w:fldCharType="begin"/>
      </w:r>
      <w:r>
        <w:instrText xml:space="preserve"> SEQ Fig. \* ARABIC </w:instrText>
      </w:r>
      <w:r>
        <w:fldChar w:fldCharType="separate"/>
      </w:r>
      <w:r w:rsidR="003B3C8C">
        <w:rPr>
          <w:noProof/>
        </w:rPr>
        <w:t>10</w:t>
      </w:r>
      <w:r>
        <w:fldChar w:fldCharType="end"/>
      </w:r>
      <w:bookmarkEnd w:id="766"/>
      <w:bookmarkEnd w:id="768"/>
      <w:r>
        <w:t xml:space="preserve"> </w:t>
      </w:r>
      <w:bookmarkEnd w:id="767"/>
      <w:r w:rsidR="00F22D3C">
        <w:t>Comparing RRC connected mode design against UE traffic arrival probability.</w:t>
      </w:r>
    </w:p>
    <w:p w14:paraId="591EC91A" w14:textId="4613D759" w:rsidR="00F56E6B" w:rsidRPr="00F56E6B" w:rsidRDefault="00F56E6B" w:rsidP="00F56E6B">
      <w:r>
        <w:t>Comparing</w:t>
      </w:r>
      <w:r w:rsidR="00EF4355">
        <w:t xml:space="preserve"> the</w:t>
      </w:r>
      <w:r>
        <w:t xml:space="preserve"> </w:t>
      </w:r>
      <w:r w:rsidR="00182885">
        <w:t>bitmap scheme with and without CRC</w:t>
      </w:r>
      <w:r>
        <w:t xml:space="preserve"> bits, the performance of CRC based scheme outperforms when the number of CRC bits is 3 and paging probability is lower. The need for CRC bits to ensure robustness against noise is needed only when there is no LP-WUS transmission at certain </w:t>
      </w:r>
      <w:r w:rsidR="004A16C4">
        <w:t>monitoring occasions</w:t>
      </w:r>
      <w:r>
        <w:t xml:space="preserve">. As the number of UE paging probability increases, LP-WUS arrival probability increases in </w:t>
      </w:r>
      <w:r w:rsidR="00182885">
        <w:t>each</w:t>
      </w:r>
      <w:r>
        <w:t xml:space="preserve"> </w:t>
      </w:r>
      <w:r w:rsidR="004A16C4">
        <w:t>monitored occasion</w:t>
      </w:r>
      <w:r>
        <w:t xml:space="preserve">, thus the need for CRC becomes </w:t>
      </w:r>
      <w:r w:rsidR="00CC14C4">
        <w:t>less relevant</w:t>
      </w:r>
      <w:r w:rsidR="004A16C4">
        <w:t xml:space="preserve"> as the assumed probability for ‘flipping’ a bit is lower than receiving a bit from </w:t>
      </w:r>
      <w:r w:rsidR="004A16C4">
        <w:lastRenderedPageBreak/>
        <w:t>noise</w:t>
      </w:r>
      <w:r>
        <w:t>. H</w:t>
      </w:r>
      <w:r w:rsidR="004A16C4">
        <w:t>ence</w:t>
      </w:r>
      <w:r>
        <w:t xml:space="preserve">, </w:t>
      </w:r>
      <w:r w:rsidR="004A16C4">
        <w:t xml:space="preserve">if LP-WUS monitoring occasions are assumed to contain valid LP-WUS almost always (&lt;90% of times), there would not be need for CRC due to the false wakeups. </w:t>
      </w:r>
      <w:r w:rsidR="00CC14C4">
        <w:t>Also</w:t>
      </w:r>
      <w:r w:rsidR="00C552BF">
        <w:t>,</w:t>
      </w:r>
      <w:r w:rsidR="00CC14C4">
        <w:t xml:space="preserve"> for the increased traffic arrival probabilities, </w:t>
      </w:r>
      <w:r w:rsidR="00014B74">
        <w:t xml:space="preserve">as number of bits with CRC&gt;0 is now less than number of UEs, the rate of false wakeups is increased as UEs are ‘grouped’ to same bit. This </w:t>
      </w:r>
      <w:r w:rsidR="00C552BF">
        <w:t>may be</w:t>
      </w:r>
      <w:r w:rsidR="00014B74">
        <w:t xml:space="preserve"> less relevant in practical scenarios where UEs would remain in Active time monitoring PDCCH (and not monitor LP-WUS), probability of the false wakeups would be reduced. </w:t>
      </w:r>
      <w:r w:rsidR="00AF4313">
        <w:t xml:space="preserve"> </w:t>
      </w:r>
      <w:r w:rsidR="00014B74">
        <w:t>In addition, c</w:t>
      </w:r>
      <w:r w:rsidR="00AF4313">
        <w:t>omparing the bitmap approach with CRC to bitmap (wo CRC) with segmentation or to codepoint based approach, it can be observed that the bitmap with CRC can reach lowest false alarm probably for a given traffic arrival rate.</w:t>
      </w:r>
      <w:r w:rsidR="00182885">
        <w:t xml:space="preserve"> </w:t>
      </w:r>
    </w:p>
    <w:p w14:paraId="2B89A0B2" w14:textId="351142E3" w:rsidR="00A43E47" w:rsidRDefault="00FD37F4" w:rsidP="00A43E47">
      <w:pPr>
        <w:pStyle w:val="ObservationText"/>
        <w:spacing w:before="240" w:after="240"/>
      </w:pPr>
      <w:bookmarkStart w:id="769" w:name="_Toc181928217"/>
      <w:bookmarkStart w:id="770" w:name="_Toc181956995"/>
      <w:bookmarkStart w:id="771" w:name="_Toc181957741"/>
      <w:bookmarkStart w:id="772" w:name="_Toc181957935"/>
      <w:r>
        <w:t xml:space="preserve">The </w:t>
      </w:r>
      <w:r w:rsidR="00014B74">
        <w:t xml:space="preserve">‘optimum’ </w:t>
      </w:r>
      <w:r>
        <w:t xml:space="preserve">size of CRC </w:t>
      </w:r>
      <w:r w:rsidR="00014B74">
        <w:t>is dependent on</w:t>
      </w:r>
      <w:r w:rsidR="004E283D">
        <w:t xml:space="preserve"> the probability of LP-WUS </w:t>
      </w:r>
      <w:r w:rsidR="00014B74">
        <w:t>transmission i.e. what is the ratio between LP-WUS monitoring rate and traffic arrival rate, and number of UEs grouped to one LP-WUS</w:t>
      </w:r>
      <w:r>
        <w:t>.</w:t>
      </w:r>
      <w:bookmarkEnd w:id="769"/>
      <w:bookmarkEnd w:id="770"/>
      <w:bookmarkEnd w:id="771"/>
      <w:bookmarkEnd w:id="772"/>
    </w:p>
    <w:p w14:paraId="1F290C8C" w14:textId="797A77A5" w:rsidR="00745448" w:rsidRPr="0081525A" w:rsidRDefault="00D955C2" w:rsidP="00745448">
      <w:pPr>
        <w:pStyle w:val="ObservationText"/>
      </w:pPr>
      <w:bookmarkStart w:id="773" w:name="_Toc178892211"/>
      <w:bookmarkStart w:id="774" w:name="_Toc178949089"/>
      <w:bookmarkStart w:id="775" w:name="_Toc181869555"/>
      <w:bookmarkStart w:id="776" w:name="_Toc181928218"/>
      <w:bookmarkStart w:id="777" w:name="_Toc181956996"/>
      <w:bookmarkStart w:id="778" w:name="_Toc181957742"/>
      <w:bookmarkStart w:id="779" w:name="_Toc181957936"/>
      <w:r w:rsidRPr="006D644A">
        <w:rPr>
          <w:lang w:val="en-US"/>
        </w:rPr>
        <w:t xml:space="preserve">As LP-WUS </w:t>
      </w:r>
      <w:r w:rsidR="00096EAA" w:rsidRPr="006D644A">
        <w:rPr>
          <w:lang w:val="en-US"/>
        </w:rPr>
        <w:t>is expected to be sent more frequently in</w:t>
      </w:r>
      <w:r w:rsidR="002236C0" w:rsidRPr="006D644A">
        <w:rPr>
          <w:lang w:val="en-US"/>
        </w:rPr>
        <w:t xml:space="preserve"> connected mode, </w:t>
      </w:r>
      <w:r w:rsidR="00096EAA" w:rsidRPr="006D644A">
        <w:rPr>
          <w:lang w:val="en-US"/>
        </w:rPr>
        <w:t xml:space="preserve">a </w:t>
      </w:r>
      <w:r w:rsidR="002236C0" w:rsidRPr="006D644A">
        <w:rPr>
          <w:lang w:val="en-US"/>
        </w:rPr>
        <w:t xml:space="preserve">shorter CRC can provide adequate protection with </w:t>
      </w:r>
      <w:r w:rsidR="00096EAA" w:rsidRPr="006D644A">
        <w:rPr>
          <w:lang w:val="en-US"/>
        </w:rPr>
        <w:t>reduced</w:t>
      </w:r>
      <w:r w:rsidR="002236C0" w:rsidRPr="006D644A">
        <w:rPr>
          <w:lang w:val="en-US"/>
        </w:rPr>
        <w:t xml:space="preserve"> overhead</w:t>
      </w:r>
      <w:r w:rsidR="00745448" w:rsidRPr="0081525A">
        <w:t>.</w:t>
      </w:r>
      <w:bookmarkEnd w:id="773"/>
      <w:bookmarkEnd w:id="774"/>
      <w:bookmarkEnd w:id="775"/>
      <w:bookmarkEnd w:id="776"/>
      <w:bookmarkEnd w:id="777"/>
      <w:bookmarkEnd w:id="778"/>
      <w:bookmarkEnd w:id="779"/>
    </w:p>
    <w:p w14:paraId="58BE5D9F" w14:textId="166E901D" w:rsidR="00A43E47" w:rsidRDefault="00B843FC" w:rsidP="00A43E47">
      <w:pPr>
        <w:pStyle w:val="ProposalText"/>
      </w:pPr>
      <w:bookmarkStart w:id="780" w:name="_Toc178892166"/>
      <w:bookmarkStart w:id="781" w:name="_Toc174101784"/>
      <w:bookmarkStart w:id="782" w:name="_Toc174101990"/>
      <w:bookmarkStart w:id="783" w:name="_Toc181928179"/>
      <w:bookmarkStart w:id="784" w:name="_Toc181956957"/>
      <w:bookmarkStart w:id="785" w:name="_Toc181957704"/>
      <w:bookmarkEnd w:id="780"/>
      <w:bookmarkEnd w:id="781"/>
      <w:bookmarkEnd w:id="782"/>
      <w:r>
        <w:t xml:space="preserve">Consider bitmap scheme with </w:t>
      </w:r>
      <w:r w:rsidR="000D2FF2">
        <w:t>3-bit</w:t>
      </w:r>
      <w:r>
        <w:t xml:space="preserve"> CRC for connected mode.</w:t>
      </w:r>
      <w:bookmarkEnd w:id="783"/>
      <w:bookmarkEnd w:id="784"/>
      <w:bookmarkEnd w:id="785"/>
    </w:p>
    <w:p w14:paraId="6CD45891" w14:textId="77777777" w:rsidR="002D7BF5" w:rsidRDefault="00017402">
      <w:pPr>
        <w:pStyle w:val="Heading1"/>
      </w:pPr>
      <w:bookmarkStart w:id="786" w:name="_Toc178892212"/>
      <w:bookmarkEnd w:id="786"/>
      <w:r>
        <w:t>LP-SS Design</w:t>
      </w:r>
    </w:p>
    <w:p w14:paraId="1B4E4A74" w14:textId="7B6BB82E" w:rsidR="008F2C86" w:rsidRPr="008F2C86" w:rsidRDefault="008F2C86" w:rsidP="008F2C86">
      <w:pPr>
        <w:rPr>
          <w:lang w:val="en-GB"/>
        </w:rPr>
      </w:pPr>
      <w:r>
        <w:rPr>
          <w:lang w:val="en-GB"/>
        </w:rPr>
        <w:t xml:space="preserve">As the LR is designed to reduce the power, the LP-WUS design considers the waveform using OOK with or without an embedded sequence. To integrate the OOK signal in the OFDM framework, to minimize impact on the legacy UEs, OOK scheme follows OFDM symbol structure and generation. Due to the inferior performance of OOK scheme under low S(I)NR cell-edge cases, additional sequence is embedded in the ON duration of the OOK signal, thus ensuring coverage of OOK receivers with additional sequence detection capabilities. </w:t>
      </w:r>
    </w:p>
    <w:tbl>
      <w:tblPr>
        <w:tblStyle w:val="TableGrid"/>
        <w:tblW w:w="9350" w:type="dxa"/>
        <w:tblLayout w:type="fixed"/>
        <w:tblLook w:val="04A0" w:firstRow="1" w:lastRow="0" w:firstColumn="1" w:lastColumn="0" w:noHBand="0" w:noVBand="1"/>
      </w:tblPr>
      <w:tblGrid>
        <w:gridCol w:w="9350"/>
      </w:tblGrid>
      <w:tr w:rsidR="002D7BF5" w:rsidRPr="00845A08" w14:paraId="6CD458A3" w14:textId="77777777">
        <w:tc>
          <w:tcPr>
            <w:tcW w:w="9350" w:type="dxa"/>
          </w:tcPr>
          <w:p w14:paraId="6AF535E1" w14:textId="77777777" w:rsidR="00E07DC2" w:rsidRPr="00E07DC2" w:rsidRDefault="00E07DC2" w:rsidP="00E07DC2">
            <w:pPr>
              <w:suppressAutoHyphens w:val="0"/>
              <w:spacing w:before="0" w:after="0" w:line="240" w:lineRule="auto"/>
              <w:rPr>
                <w:kern w:val="0"/>
                <w:sz w:val="18"/>
                <w14:ligatures w14:val="none"/>
              </w:rPr>
            </w:pPr>
            <w:r w:rsidRPr="00E07DC2">
              <w:rPr>
                <w:rFonts w:eastAsia="Batang"/>
                <w:b/>
                <w:bCs/>
                <w:color w:val="001135"/>
                <w:kern w:val="24"/>
                <w:sz w:val="18"/>
                <w:highlight w:val="green"/>
                <w:lang w:val="en-GB"/>
                <w14:ligatures w14:val="none"/>
              </w:rPr>
              <w:t>Agreement</w:t>
            </w:r>
          </w:p>
          <w:p w14:paraId="5C20DDAB" w14:textId="77777777" w:rsidR="00E07DC2" w:rsidRPr="00E07DC2" w:rsidRDefault="00E07DC2" w:rsidP="00E07DC2">
            <w:pPr>
              <w:suppressAutoHyphens w:val="0"/>
              <w:spacing w:before="0" w:after="0" w:line="240" w:lineRule="auto"/>
              <w:rPr>
                <w:kern w:val="0"/>
                <w:sz w:val="18"/>
                <w14:ligatures w14:val="none"/>
              </w:rPr>
            </w:pPr>
            <w:r w:rsidRPr="00E07DC2">
              <w:rPr>
                <w:rFonts w:eastAsia="Batang"/>
                <w:color w:val="001135"/>
                <w:kern w:val="24"/>
                <w:sz w:val="18"/>
                <w:lang w:val="en-GB"/>
                <w14:ligatures w14:val="none"/>
              </w:rPr>
              <w:t>For OOK-based LP-WUR, the LP-WUS design assumes the following:</w:t>
            </w:r>
          </w:p>
          <w:p w14:paraId="73E4C1E9" w14:textId="77777777" w:rsidR="00E07DC2" w:rsidRPr="00E07DC2" w:rsidRDefault="00E07DC2" w:rsidP="00621254">
            <w:pPr>
              <w:numPr>
                <w:ilvl w:val="0"/>
                <w:numId w:val="18"/>
              </w:numPr>
              <w:suppressAutoHyphens w:val="0"/>
              <w:overflowPunct w:val="0"/>
              <w:spacing w:before="0" w:after="0" w:line="240" w:lineRule="auto"/>
              <w:ind w:left="1267"/>
              <w:contextualSpacing/>
              <w:jc w:val="both"/>
              <w:textAlignment w:val="baseline"/>
              <w:rPr>
                <w:kern w:val="0"/>
                <w:sz w:val="18"/>
                <w14:ligatures w14:val="none"/>
              </w:rPr>
            </w:pPr>
            <w:r w:rsidRPr="00E07DC2">
              <w:rPr>
                <w:rFonts w:eastAsia="Microsoft YaHei"/>
                <w:color w:val="001135"/>
                <w:kern w:val="24"/>
                <w:sz w:val="18"/>
                <w:lang w:val="en-GB"/>
                <w14:ligatures w14:val="none"/>
              </w:rPr>
              <w:t xml:space="preserve">As starting point, the time error is based on the 5-10ppm residual frequency error after frequency error correction without considering impact of drift. </w:t>
            </w:r>
          </w:p>
          <w:p w14:paraId="29EFEADA" w14:textId="77777777" w:rsidR="00E07DC2" w:rsidRPr="00E07DC2" w:rsidRDefault="00E07DC2" w:rsidP="00621254">
            <w:pPr>
              <w:numPr>
                <w:ilvl w:val="0"/>
                <w:numId w:val="18"/>
              </w:numPr>
              <w:suppressAutoHyphens w:val="0"/>
              <w:overflowPunct w:val="0"/>
              <w:spacing w:before="0" w:after="0" w:line="240" w:lineRule="auto"/>
              <w:ind w:left="1267"/>
              <w:contextualSpacing/>
              <w:jc w:val="both"/>
              <w:textAlignment w:val="baseline"/>
              <w:rPr>
                <w:kern w:val="0"/>
                <w:sz w:val="18"/>
                <w14:ligatures w14:val="none"/>
              </w:rPr>
            </w:pPr>
            <w:r w:rsidRPr="00E07DC2">
              <w:rPr>
                <w:rFonts w:eastAsia="Microsoft YaHei"/>
                <w:color w:val="001135"/>
                <w:kern w:val="24"/>
                <w:sz w:val="18"/>
                <w:lang w:val="en-GB"/>
                <w14:ligatures w14:val="none"/>
              </w:rPr>
              <w:t>The frequency error: up to company report.</w:t>
            </w:r>
          </w:p>
          <w:p w14:paraId="7411738D" w14:textId="77777777" w:rsidR="00E07DC2" w:rsidRPr="00E07DC2" w:rsidRDefault="00E07DC2" w:rsidP="00621254">
            <w:pPr>
              <w:numPr>
                <w:ilvl w:val="0"/>
                <w:numId w:val="18"/>
              </w:numPr>
              <w:suppressAutoHyphens w:val="0"/>
              <w:overflowPunct w:val="0"/>
              <w:spacing w:before="0" w:after="0" w:line="240" w:lineRule="auto"/>
              <w:ind w:left="1267"/>
              <w:contextualSpacing/>
              <w:jc w:val="both"/>
              <w:textAlignment w:val="baseline"/>
              <w:rPr>
                <w:kern w:val="0"/>
                <w:sz w:val="18"/>
                <w14:ligatures w14:val="none"/>
              </w:rPr>
            </w:pPr>
            <w:r w:rsidRPr="00E07DC2">
              <w:rPr>
                <w:rFonts w:eastAsia="Microsoft YaHei"/>
                <w:color w:val="001135"/>
                <w:kern w:val="24"/>
                <w:sz w:val="18"/>
                <w:lang w:val="en-GB"/>
                <w14:ligatures w14:val="none"/>
              </w:rPr>
              <w:t>Note: 5-10ppm assumes frequency error correction is performed, e.g., RTC calibration and/or MR assistance</w:t>
            </w:r>
          </w:p>
          <w:p w14:paraId="5C8AD791" w14:textId="77777777" w:rsidR="00E07DC2" w:rsidRPr="00E07DC2" w:rsidRDefault="00E07DC2" w:rsidP="00621254">
            <w:pPr>
              <w:numPr>
                <w:ilvl w:val="0"/>
                <w:numId w:val="18"/>
              </w:numPr>
              <w:suppressAutoHyphens w:val="0"/>
              <w:spacing w:before="0" w:after="0" w:line="240" w:lineRule="auto"/>
              <w:ind w:left="1267"/>
              <w:contextualSpacing/>
              <w:rPr>
                <w:kern w:val="0"/>
                <w:sz w:val="18"/>
                <w14:ligatures w14:val="none"/>
              </w:rPr>
            </w:pPr>
            <w:r w:rsidRPr="00E07DC2">
              <w:rPr>
                <w:rFonts w:eastAsia="Microsoft YaHei"/>
                <w:color w:val="001135"/>
                <w:kern w:val="24"/>
                <w:sz w:val="18"/>
                <w:lang w:val="en-GB"/>
                <w14:ligatures w14:val="none"/>
              </w:rPr>
              <w:t xml:space="preserve">Note: Companies can assume other values outside of 5-10ppm </w:t>
            </w:r>
            <w:proofErr w:type="gramStart"/>
            <w:r w:rsidRPr="00E07DC2">
              <w:rPr>
                <w:rFonts w:eastAsia="Microsoft YaHei"/>
                <w:color w:val="001135"/>
                <w:kern w:val="24"/>
                <w:sz w:val="18"/>
                <w:lang w:val="en-GB"/>
                <w14:ligatures w14:val="none"/>
              </w:rPr>
              <w:t>as long as</w:t>
            </w:r>
            <w:proofErr w:type="gramEnd"/>
            <w:r w:rsidRPr="00E07DC2">
              <w:rPr>
                <w:rFonts w:eastAsia="Microsoft YaHei"/>
                <w:color w:val="001135"/>
                <w:kern w:val="24"/>
                <w:sz w:val="18"/>
                <w:lang w:val="en-GB"/>
                <w14:ligatures w14:val="none"/>
              </w:rPr>
              <w:t xml:space="preserve"> the values are justified</w:t>
            </w:r>
          </w:p>
          <w:p w14:paraId="557CAC84" w14:textId="77777777" w:rsidR="00E07DC2" w:rsidRPr="00E07DC2" w:rsidRDefault="00E07DC2" w:rsidP="00E07DC2">
            <w:pPr>
              <w:suppressAutoHyphens w:val="0"/>
              <w:spacing w:before="0" w:after="0" w:line="240" w:lineRule="auto"/>
              <w:rPr>
                <w:kern w:val="0"/>
                <w:sz w:val="18"/>
                <w14:ligatures w14:val="none"/>
              </w:rPr>
            </w:pPr>
            <w:r w:rsidRPr="00E07DC2">
              <w:rPr>
                <w:rFonts w:eastAsia="Batang"/>
                <w:color w:val="001135"/>
                <w:kern w:val="24"/>
                <w:sz w:val="18"/>
                <w:lang w:val="en-GB"/>
                <w14:ligatures w14:val="none"/>
              </w:rPr>
              <w:t> </w:t>
            </w:r>
          </w:p>
          <w:p w14:paraId="2AF331CD" w14:textId="77777777" w:rsidR="00E07DC2" w:rsidRPr="00E07DC2" w:rsidRDefault="00E07DC2" w:rsidP="00E07DC2">
            <w:pPr>
              <w:suppressAutoHyphens w:val="0"/>
              <w:spacing w:before="0" w:after="0" w:line="240" w:lineRule="auto"/>
              <w:rPr>
                <w:kern w:val="0"/>
                <w:sz w:val="18"/>
                <w14:ligatures w14:val="none"/>
              </w:rPr>
            </w:pPr>
            <w:r w:rsidRPr="00E07DC2">
              <w:rPr>
                <w:rFonts w:eastAsia="Batang"/>
                <w:b/>
                <w:bCs/>
                <w:color w:val="001135"/>
                <w:kern w:val="24"/>
                <w:sz w:val="18"/>
                <w:highlight w:val="green"/>
                <w:lang w:val="en-GB"/>
                <w14:ligatures w14:val="none"/>
              </w:rPr>
              <w:t>Agreement</w:t>
            </w:r>
          </w:p>
          <w:p w14:paraId="4ECA43E3" w14:textId="77777777" w:rsidR="00E07DC2" w:rsidRPr="00E07DC2" w:rsidRDefault="00E07DC2" w:rsidP="00E07DC2">
            <w:pPr>
              <w:suppressAutoHyphens w:val="0"/>
              <w:spacing w:before="0" w:after="0" w:line="240" w:lineRule="auto"/>
              <w:rPr>
                <w:kern w:val="0"/>
                <w:sz w:val="18"/>
                <w14:ligatures w14:val="none"/>
              </w:rPr>
            </w:pPr>
            <w:r w:rsidRPr="00E07DC2">
              <w:rPr>
                <w:rFonts w:eastAsia="Batang"/>
                <w:color w:val="001135"/>
                <w:kern w:val="24"/>
                <w:sz w:val="18"/>
                <w:lang w:val="en-GB"/>
                <w14:ligatures w14:val="none"/>
              </w:rPr>
              <w:t>As a starting point, for both time error and frequency error, the overlaid OFDM sequence design of LP-WUS assumes that the residual frequency error is 0.1-5ppm for OFDM-based LP-WUR after frequency error correction without considering impact of drift.</w:t>
            </w:r>
          </w:p>
          <w:p w14:paraId="202474F1" w14:textId="78558676" w:rsidR="00414644" w:rsidRDefault="00E07DC2" w:rsidP="00414644">
            <w:pPr>
              <w:numPr>
                <w:ilvl w:val="0"/>
                <w:numId w:val="19"/>
              </w:numPr>
              <w:suppressAutoHyphens w:val="0"/>
              <w:spacing w:before="0" w:after="0" w:line="240" w:lineRule="auto"/>
              <w:ind w:left="1267"/>
              <w:contextualSpacing/>
              <w:rPr>
                <w:kern w:val="0"/>
                <w:sz w:val="18"/>
                <w14:ligatures w14:val="none"/>
              </w:rPr>
            </w:pPr>
            <w:r w:rsidRPr="00E07DC2">
              <w:rPr>
                <w:color w:val="001135"/>
                <w:kern w:val="24"/>
                <w:sz w:val="18"/>
                <w:lang w:val="en-GB"/>
                <w14:ligatures w14:val="none"/>
              </w:rPr>
              <w:t>Note: Companies can use any value within the above range with justification on the value (including impact on power consumption)</w:t>
            </w:r>
          </w:p>
          <w:p w14:paraId="184F6E18" w14:textId="77777777" w:rsidR="00414644" w:rsidRPr="00414644" w:rsidRDefault="00414644" w:rsidP="006D644A">
            <w:pPr>
              <w:suppressAutoHyphens w:val="0"/>
              <w:spacing w:before="0" w:after="0" w:line="240" w:lineRule="auto"/>
              <w:contextualSpacing/>
              <w:rPr>
                <w:kern w:val="0"/>
                <w:sz w:val="18"/>
                <w14:ligatures w14:val="none"/>
              </w:rPr>
            </w:pPr>
          </w:p>
          <w:p w14:paraId="46B57F0B" w14:textId="77777777" w:rsidR="009A5E59" w:rsidRPr="00BD1D86" w:rsidRDefault="009A5E59" w:rsidP="009A5E59">
            <w:pPr>
              <w:widowControl w:val="0"/>
              <w:spacing w:before="0" w:after="0" w:line="240" w:lineRule="auto"/>
              <w:rPr>
                <w:rFonts w:ascii="Times" w:eastAsia="Batang" w:hAnsi="Times"/>
                <w:b/>
                <w:bCs/>
                <w:kern w:val="0"/>
                <w:sz w:val="18"/>
                <w:szCs w:val="22"/>
                <w:highlight w:val="green"/>
                <w:lang w:val="en-GB" w:eastAsia="x-none"/>
                <w14:ligatures w14:val="none"/>
              </w:rPr>
            </w:pPr>
            <w:r w:rsidRPr="00BD1D86">
              <w:rPr>
                <w:rFonts w:ascii="Times" w:eastAsia="Batang" w:hAnsi="Times"/>
                <w:b/>
                <w:bCs/>
                <w:kern w:val="0"/>
                <w:sz w:val="18"/>
                <w:szCs w:val="22"/>
                <w:highlight w:val="green"/>
                <w:lang w:val="en-GB" w:eastAsia="x-none"/>
                <w14:ligatures w14:val="none"/>
              </w:rPr>
              <w:t>Agreement</w:t>
            </w:r>
          </w:p>
          <w:p w14:paraId="3BD792BA" w14:textId="77777777" w:rsidR="009A5E59" w:rsidRPr="00BD1D86" w:rsidRDefault="009A5E59" w:rsidP="009A5E59">
            <w:pPr>
              <w:widowControl w:val="0"/>
              <w:spacing w:before="0" w:after="0" w:line="240" w:lineRule="auto"/>
              <w:rPr>
                <w:rFonts w:ascii="Times" w:eastAsia="Batang" w:hAnsi="Times" w:cs="Times"/>
                <w:kern w:val="0"/>
                <w:sz w:val="18"/>
                <w:szCs w:val="22"/>
                <w:lang w:val="en-GB" w:eastAsia="x-none"/>
                <w14:ligatures w14:val="none"/>
              </w:rPr>
            </w:pPr>
            <w:r w:rsidRPr="00BD1D86">
              <w:rPr>
                <w:rFonts w:ascii="Times" w:eastAsia="Batang" w:hAnsi="Times" w:cs="Times"/>
                <w:kern w:val="0"/>
                <w:sz w:val="18"/>
                <w:szCs w:val="22"/>
                <w:lang w:val="en-GB" w:eastAsia="x-none"/>
                <w14:ligatures w14:val="none"/>
              </w:rPr>
              <w:t>For LP-SS design from RAN1 perspective, consider at least the following as the design target:</w:t>
            </w:r>
          </w:p>
          <w:p w14:paraId="5824B938" w14:textId="77777777" w:rsidR="009A5E59" w:rsidRPr="00BD1D86" w:rsidRDefault="009A5E59" w:rsidP="009A5E59">
            <w:pPr>
              <w:widowControl w:val="0"/>
              <w:numPr>
                <w:ilvl w:val="0"/>
                <w:numId w:val="6"/>
              </w:numPr>
              <w:spacing w:before="0" w:after="0"/>
              <w:rPr>
                <w:rFonts w:ascii="Times" w:eastAsia="Batang" w:hAnsi="Times" w:cs="Times"/>
                <w:iCs/>
                <w:kern w:val="0"/>
                <w:sz w:val="18"/>
                <w:szCs w:val="22"/>
                <w:lang w:val="en-GB" w:eastAsia="x-none"/>
                <w14:ligatures w14:val="none"/>
              </w:rPr>
            </w:pPr>
            <w:r w:rsidRPr="00BD1D86">
              <w:rPr>
                <w:rFonts w:ascii="Times" w:eastAsia="Batang" w:hAnsi="Times" w:cs="Times"/>
                <w:iCs/>
                <w:kern w:val="0"/>
                <w:sz w:val="18"/>
                <w:szCs w:val="22"/>
                <w:lang w:val="en-GB" w:eastAsia="x-none"/>
                <w14:ligatures w14:val="none"/>
              </w:rPr>
              <w:t>For RRM measurement performed by LP-WUR based on LP-SS, UE can satisfy measurement accuracy based on X LP-SS samples within a period which is comparable to Y=the length of I-DRX cycle that is larger or equal to 1.28s.</w:t>
            </w:r>
          </w:p>
          <w:p w14:paraId="13E27668" w14:textId="77777777" w:rsidR="009A5E59" w:rsidRPr="00BD1D86" w:rsidRDefault="009A5E59" w:rsidP="009A5E59">
            <w:pPr>
              <w:widowControl w:val="0"/>
              <w:numPr>
                <w:ilvl w:val="1"/>
                <w:numId w:val="7"/>
              </w:numPr>
              <w:spacing w:before="0" w:after="0"/>
              <w:rPr>
                <w:rFonts w:ascii="Times" w:eastAsia="MS Mincho" w:hAnsi="Times" w:cs="Times"/>
                <w:kern w:val="0"/>
                <w:sz w:val="18"/>
                <w:szCs w:val="22"/>
                <w:lang w:val="en-GB" w:eastAsia="x-none"/>
                <w14:ligatures w14:val="none"/>
              </w:rPr>
            </w:pPr>
            <w:r w:rsidRPr="00BD1D86">
              <w:rPr>
                <w:rFonts w:ascii="Times" w:eastAsia="MS Mincho" w:hAnsi="Times" w:cs="Times"/>
                <w:kern w:val="0"/>
                <w:sz w:val="18"/>
                <w:szCs w:val="22"/>
                <w:lang w:val="en-GB" w:eastAsia="x-none"/>
                <w14:ligatures w14:val="none"/>
              </w:rPr>
              <w:t xml:space="preserve">FFS: X  </w:t>
            </w:r>
          </w:p>
          <w:p w14:paraId="71E53E2F" w14:textId="77777777" w:rsidR="009A5E59" w:rsidRPr="00BD1D86" w:rsidRDefault="009A5E59" w:rsidP="009A5E59">
            <w:pPr>
              <w:widowControl w:val="0"/>
              <w:numPr>
                <w:ilvl w:val="1"/>
                <w:numId w:val="7"/>
              </w:numPr>
              <w:spacing w:before="0" w:after="0"/>
              <w:rPr>
                <w:rFonts w:ascii="Times" w:eastAsia="MS Mincho" w:hAnsi="Times" w:cs="Times"/>
                <w:kern w:val="0"/>
                <w:sz w:val="18"/>
                <w:szCs w:val="22"/>
                <w:lang w:val="en-GB" w:eastAsia="x-none"/>
                <w14:ligatures w14:val="none"/>
              </w:rPr>
            </w:pPr>
            <w:r w:rsidRPr="00BD1D86">
              <w:rPr>
                <w:rFonts w:ascii="Times" w:eastAsia="MS Mincho" w:hAnsi="Times" w:cs="Times"/>
                <w:kern w:val="0"/>
                <w:sz w:val="18"/>
                <w:szCs w:val="22"/>
                <w:lang w:val="en-GB" w:eastAsia="x-none"/>
                <w14:ligatures w14:val="none"/>
              </w:rPr>
              <w:t xml:space="preserve">Note: Y is chosen for evaluating LP-SS design. </w:t>
            </w:r>
          </w:p>
          <w:p w14:paraId="028F7914" w14:textId="77777777" w:rsidR="009A5E59" w:rsidRPr="00BD1D86" w:rsidRDefault="009A5E59" w:rsidP="009A5E59">
            <w:pPr>
              <w:widowControl w:val="0"/>
              <w:spacing w:before="0" w:after="0" w:line="240" w:lineRule="auto"/>
              <w:rPr>
                <w:rFonts w:ascii="Times" w:eastAsia="MS Mincho" w:hAnsi="Times" w:cs="Times"/>
                <w:kern w:val="0"/>
                <w:sz w:val="18"/>
                <w:szCs w:val="22"/>
                <w:lang w:val="en-GB" w:eastAsia="x-none"/>
                <w14:ligatures w14:val="none"/>
              </w:rPr>
            </w:pPr>
            <w:r w:rsidRPr="00BD1D86">
              <w:rPr>
                <w:rFonts w:ascii="Times" w:eastAsia="MS Mincho" w:hAnsi="Times" w:cs="Times"/>
                <w:kern w:val="0"/>
                <w:sz w:val="18"/>
                <w:szCs w:val="22"/>
                <w:lang w:val="en-GB" w:eastAsia="x-none"/>
                <w14:ligatures w14:val="none"/>
              </w:rPr>
              <w:t>Network overhead and network power consumption are to be considered</w:t>
            </w:r>
          </w:p>
          <w:p w14:paraId="37DEB9F9" w14:textId="77777777" w:rsidR="00543CE7" w:rsidRPr="00E07DC2" w:rsidRDefault="00543CE7" w:rsidP="00543CE7">
            <w:pPr>
              <w:suppressAutoHyphens w:val="0"/>
              <w:spacing w:before="0" w:after="0" w:line="240" w:lineRule="auto"/>
              <w:contextualSpacing/>
              <w:rPr>
                <w:kern w:val="0"/>
                <w:sz w:val="18"/>
                <w14:ligatures w14:val="none"/>
              </w:rPr>
            </w:pPr>
          </w:p>
          <w:p w14:paraId="6F16F010" w14:textId="77777777" w:rsidR="00543CE7" w:rsidRPr="00543CE7" w:rsidRDefault="00543CE7" w:rsidP="00543CE7">
            <w:pPr>
              <w:widowControl w:val="0"/>
              <w:overflowPunct w:val="0"/>
              <w:spacing w:before="0" w:after="0" w:line="240" w:lineRule="auto"/>
              <w:contextualSpacing/>
              <w:jc w:val="both"/>
              <w:textAlignment w:val="baseline"/>
              <w:rPr>
                <w:sz w:val="18"/>
                <w:lang w:eastAsia="x-none"/>
              </w:rPr>
            </w:pPr>
            <w:r w:rsidRPr="00543CE7">
              <w:rPr>
                <w:b/>
                <w:bCs/>
                <w:sz w:val="18"/>
                <w:highlight w:val="green"/>
                <w:lang w:val="en-GB" w:eastAsia="x-none"/>
              </w:rPr>
              <w:t>Agreement</w:t>
            </w:r>
          </w:p>
          <w:p w14:paraId="5E048F0C" w14:textId="77777777" w:rsidR="00543CE7" w:rsidRPr="00543CE7" w:rsidRDefault="00543CE7" w:rsidP="00543CE7">
            <w:pPr>
              <w:widowControl w:val="0"/>
              <w:overflowPunct w:val="0"/>
              <w:spacing w:before="0" w:after="0" w:line="240" w:lineRule="auto"/>
              <w:contextualSpacing/>
              <w:jc w:val="both"/>
              <w:textAlignment w:val="baseline"/>
              <w:rPr>
                <w:sz w:val="18"/>
                <w:lang w:eastAsia="x-none"/>
              </w:rPr>
            </w:pPr>
            <w:r w:rsidRPr="00543CE7">
              <w:rPr>
                <w:sz w:val="18"/>
                <w:lang w:val="en-GB" w:eastAsia="x-none"/>
              </w:rPr>
              <w:t>To determine the binary sequences for LP-SS, for each M value, down-select the sequence length L from the corresponding candidate values:</w:t>
            </w:r>
          </w:p>
          <w:p w14:paraId="6FF0954D" w14:textId="77777777" w:rsidR="00543CE7" w:rsidRPr="00543CE7" w:rsidRDefault="00543CE7" w:rsidP="00543CE7">
            <w:pPr>
              <w:widowControl w:val="0"/>
              <w:numPr>
                <w:ilvl w:val="0"/>
                <w:numId w:val="28"/>
              </w:numPr>
              <w:overflowPunct w:val="0"/>
              <w:spacing w:before="0" w:after="0" w:line="240" w:lineRule="auto"/>
              <w:contextualSpacing/>
              <w:jc w:val="both"/>
              <w:textAlignment w:val="baseline"/>
              <w:rPr>
                <w:sz w:val="18"/>
                <w:lang w:eastAsia="x-none"/>
              </w:rPr>
            </w:pPr>
            <w:r w:rsidRPr="00543CE7">
              <w:rPr>
                <w:sz w:val="18"/>
                <w:lang w:val="en-GB" w:eastAsia="x-none"/>
              </w:rPr>
              <w:t>M=1, L= {4,6,8}</w:t>
            </w:r>
          </w:p>
          <w:p w14:paraId="7B9C91EC" w14:textId="77777777" w:rsidR="00543CE7" w:rsidRPr="00543CE7" w:rsidRDefault="00543CE7" w:rsidP="00543CE7">
            <w:pPr>
              <w:widowControl w:val="0"/>
              <w:numPr>
                <w:ilvl w:val="0"/>
                <w:numId w:val="28"/>
              </w:numPr>
              <w:overflowPunct w:val="0"/>
              <w:spacing w:before="0" w:after="0" w:line="240" w:lineRule="auto"/>
              <w:contextualSpacing/>
              <w:jc w:val="both"/>
              <w:textAlignment w:val="baseline"/>
              <w:rPr>
                <w:sz w:val="18"/>
                <w:lang w:eastAsia="x-none"/>
              </w:rPr>
            </w:pPr>
            <w:r w:rsidRPr="00543CE7">
              <w:rPr>
                <w:sz w:val="18"/>
                <w:lang w:val="en-GB" w:eastAsia="x-none"/>
              </w:rPr>
              <w:t>M=2, L= {8,12,16,24}</w:t>
            </w:r>
          </w:p>
          <w:p w14:paraId="4096FAC1" w14:textId="77777777" w:rsidR="00543CE7" w:rsidRPr="00543CE7" w:rsidRDefault="00543CE7" w:rsidP="00543CE7">
            <w:pPr>
              <w:widowControl w:val="0"/>
              <w:numPr>
                <w:ilvl w:val="0"/>
                <w:numId w:val="28"/>
              </w:numPr>
              <w:overflowPunct w:val="0"/>
              <w:spacing w:before="0" w:after="0" w:line="240" w:lineRule="auto"/>
              <w:contextualSpacing/>
              <w:jc w:val="both"/>
              <w:textAlignment w:val="baseline"/>
              <w:rPr>
                <w:sz w:val="18"/>
                <w:lang w:eastAsia="x-none"/>
              </w:rPr>
            </w:pPr>
            <w:r w:rsidRPr="00543CE7">
              <w:rPr>
                <w:sz w:val="18"/>
                <w:lang w:val="en-GB" w:eastAsia="x-none"/>
              </w:rPr>
              <w:t>M=4, L= {16,24,32,56}</w:t>
            </w:r>
          </w:p>
          <w:p w14:paraId="7B1E86DE" w14:textId="77777777" w:rsidR="00543CE7" w:rsidRPr="00543CE7" w:rsidRDefault="00543CE7" w:rsidP="00543CE7">
            <w:pPr>
              <w:widowControl w:val="0"/>
              <w:numPr>
                <w:ilvl w:val="0"/>
                <w:numId w:val="28"/>
              </w:numPr>
              <w:overflowPunct w:val="0"/>
              <w:spacing w:before="0" w:after="0" w:line="240" w:lineRule="auto"/>
              <w:contextualSpacing/>
              <w:jc w:val="both"/>
              <w:textAlignment w:val="baseline"/>
              <w:rPr>
                <w:sz w:val="18"/>
                <w:lang w:eastAsia="x-none"/>
              </w:rPr>
            </w:pPr>
            <w:r w:rsidRPr="00543CE7">
              <w:rPr>
                <w:sz w:val="18"/>
                <w:lang w:val="en-GB" w:eastAsia="x-none"/>
              </w:rPr>
              <w:t>FFS whether one or more than one L value (s) applied to each of M values M=1,2,4</w:t>
            </w:r>
          </w:p>
          <w:p w14:paraId="5D28DACC" w14:textId="77777777" w:rsidR="00543CE7" w:rsidRPr="00543CE7" w:rsidRDefault="00543CE7" w:rsidP="00543CE7">
            <w:pPr>
              <w:widowControl w:val="0"/>
              <w:numPr>
                <w:ilvl w:val="0"/>
                <w:numId w:val="28"/>
              </w:numPr>
              <w:overflowPunct w:val="0"/>
              <w:spacing w:before="0" w:after="0" w:line="240" w:lineRule="auto"/>
              <w:contextualSpacing/>
              <w:jc w:val="both"/>
              <w:textAlignment w:val="baseline"/>
              <w:rPr>
                <w:sz w:val="18"/>
                <w:lang w:eastAsia="x-none"/>
              </w:rPr>
            </w:pPr>
            <w:r w:rsidRPr="00543CE7">
              <w:rPr>
                <w:sz w:val="18"/>
                <w:lang w:val="en-GB" w:eastAsia="x-none"/>
              </w:rPr>
              <w:t>FFS the L values applied to other applicable SCS(s)</w:t>
            </w:r>
          </w:p>
          <w:p w14:paraId="035EB089" w14:textId="77777777" w:rsidR="00543CE7" w:rsidRPr="00543CE7" w:rsidRDefault="00543CE7" w:rsidP="00543CE7">
            <w:pPr>
              <w:widowControl w:val="0"/>
              <w:numPr>
                <w:ilvl w:val="0"/>
                <w:numId w:val="28"/>
              </w:numPr>
              <w:overflowPunct w:val="0"/>
              <w:spacing w:before="0" w:after="0" w:line="240" w:lineRule="auto"/>
              <w:contextualSpacing/>
              <w:jc w:val="both"/>
              <w:textAlignment w:val="baseline"/>
              <w:rPr>
                <w:sz w:val="18"/>
                <w:lang w:eastAsia="x-none"/>
              </w:rPr>
            </w:pPr>
            <w:r w:rsidRPr="00543CE7">
              <w:rPr>
                <w:sz w:val="18"/>
                <w:lang w:val="en-GB" w:eastAsia="x-none"/>
              </w:rPr>
              <w:lastRenderedPageBreak/>
              <w:t xml:space="preserve">FFS the L values if other M values in addition to M=1,2,4 are supported. </w:t>
            </w:r>
          </w:p>
          <w:p w14:paraId="62A724E0" w14:textId="77777777" w:rsidR="00543CE7" w:rsidRPr="00543CE7" w:rsidRDefault="00543CE7" w:rsidP="00543CE7">
            <w:pPr>
              <w:widowControl w:val="0"/>
              <w:numPr>
                <w:ilvl w:val="0"/>
                <w:numId w:val="28"/>
              </w:numPr>
              <w:overflowPunct w:val="0"/>
              <w:spacing w:before="0" w:after="0" w:line="240" w:lineRule="auto"/>
              <w:contextualSpacing/>
              <w:jc w:val="both"/>
              <w:textAlignment w:val="baseline"/>
              <w:rPr>
                <w:sz w:val="18"/>
                <w:lang w:eastAsia="x-none"/>
              </w:rPr>
            </w:pPr>
            <w:r w:rsidRPr="00543CE7">
              <w:rPr>
                <w:sz w:val="18"/>
                <w:lang w:val="en-GB" w:eastAsia="x-none"/>
              </w:rPr>
              <w:t>FFS whether the time estimation averaged across multiple LP-SS occasions is applied</w:t>
            </w:r>
          </w:p>
          <w:p w14:paraId="413E8C8D" w14:textId="77777777" w:rsidR="00543CE7" w:rsidRPr="00543CE7" w:rsidRDefault="00543CE7" w:rsidP="00543CE7">
            <w:pPr>
              <w:widowControl w:val="0"/>
              <w:numPr>
                <w:ilvl w:val="0"/>
                <w:numId w:val="28"/>
              </w:numPr>
              <w:overflowPunct w:val="0"/>
              <w:spacing w:before="0" w:after="0" w:line="240" w:lineRule="auto"/>
              <w:contextualSpacing/>
              <w:jc w:val="both"/>
              <w:textAlignment w:val="baseline"/>
              <w:rPr>
                <w:sz w:val="18"/>
                <w:lang w:eastAsia="x-none"/>
              </w:rPr>
            </w:pPr>
            <w:r w:rsidRPr="00543CE7">
              <w:rPr>
                <w:sz w:val="18"/>
                <w:lang w:val="en-GB" w:eastAsia="x-none"/>
              </w:rPr>
              <w:t>Note 1: with sequence length L, it includes Manchester coding (if supported for LP-SS)</w:t>
            </w:r>
          </w:p>
          <w:p w14:paraId="17A2DBA3" w14:textId="77777777" w:rsidR="00543CE7" w:rsidRPr="00543CE7" w:rsidRDefault="00543CE7" w:rsidP="00543CE7">
            <w:pPr>
              <w:widowControl w:val="0"/>
              <w:numPr>
                <w:ilvl w:val="0"/>
                <w:numId w:val="28"/>
              </w:numPr>
              <w:overflowPunct w:val="0"/>
              <w:spacing w:before="0" w:after="0" w:line="240" w:lineRule="auto"/>
              <w:contextualSpacing/>
              <w:jc w:val="both"/>
              <w:textAlignment w:val="baseline"/>
              <w:rPr>
                <w:sz w:val="18"/>
                <w:lang w:eastAsia="x-none"/>
              </w:rPr>
            </w:pPr>
            <w:r w:rsidRPr="00543CE7">
              <w:rPr>
                <w:sz w:val="18"/>
                <w:lang w:val="en-GB" w:eastAsia="x-none"/>
              </w:rPr>
              <w:t>Note 2: This doesn’t preclude any of three agreed sequence types</w:t>
            </w:r>
          </w:p>
          <w:p w14:paraId="5DD0AA98" w14:textId="77777777" w:rsidR="00543CE7" w:rsidRPr="00543CE7" w:rsidRDefault="00543CE7" w:rsidP="00543CE7">
            <w:pPr>
              <w:widowControl w:val="0"/>
              <w:overflowPunct w:val="0"/>
              <w:spacing w:before="0" w:after="0" w:line="240" w:lineRule="auto"/>
              <w:contextualSpacing/>
              <w:jc w:val="both"/>
              <w:textAlignment w:val="baseline"/>
              <w:rPr>
                <w:sz w:val="18"/>
                <w:lang w:eastAsia="x-none"/>
              </w:rPr>
            </w:pPr>
            <w:r w:rsidRPr="00543CE7">
              <w:rPr>
                <w:sz w:val="18"/>
                <w:lang w:val="en-GB" w:eastAsia="x-none"/>
              </w:rPr>
              <w:t>Above applies at least for both 15kHz and 30kHz</w:t>
            </w:r>
          </w:p>
          <w:p w14:paraId="6CD458A2" w14:textId="77777777" w:rsidR="002D7BF5" w:rsidRPr="00845A08" w:rsidRDefault="002D7BF5" w:rsidP="000E5734">
            <w:pPr>
              <w:widowControl w:val="0"/>
              <w:overflowPunct w:val="0"/>
              <w:spacing w:before="0" w:after="0" w:line="240" w:lineRule="auto"/>
              <w:contextualSpacing/>
              <w:jc w:val="both"/>
              <w:textAlignment w:val="baseline"/>
              <w:rPr>
                <w:sz w:val="18"/>
                <w:lang w:eastAsia="x-none"/>
              </w:rPr>
            </w:pPr>
          </w:p>
        </w:tc>
      </w:tr>
    </w:tbl>
    <w:p w14:paraId="6CD458AF" w14:textId="1FF40AC6" w:rsidR="002D7BF5" w:rsidRDefault="00017402" w:rsidP="007867F8">
      <w:r>
        <w:rPr>
          <w:lang w:val="en-GB"/>
        </w:rPr>
        <w:lastRenderedPageBreak/>
        <w:t>Despite limiting the usage of power consuming receiver blocks in the LR, it may not be effective for a LR to monitor LP-WUS continuously all the time, since the energy consumption is proportional to the ON duration. Thus, for an efficient operation, LRs are operated in a duty cycled manner, which turns on at discreet instants to reduce the power consumption.</w:t>
      </w:r>
      <w:r w:rsidR="00783313">
        <w:rPr>
          <w:lang w:val="en-GB"/>
        </w:rPr>
        <w:t xml:space="preserve"> </w:t>
      </w:r>
      <w:r>
        <w:rPr>
          <w:lang w:val="en-GB"/>
        </w:rPr>
        <w:t xml:space="preserve">The OOK only receiver, i.e., using ED receiver, reduces the overall power consumption by restricting the use of IQ branches with higher sampling rate.  Due to the removal or trim-down of major power consuming components such as PLLs, LNAs, and clock sources or synthesizers, LRs may require periodic calibration of clocks before receiving the LP-WUS signal for improved detection performance, thus, mandating a periodic low-power synchronization signal (LP-SS) to be transmitted from a stable clock source, such as gNB. </w:t>
      </w:r>
    </w:p>
    <w:p w14:paraId="6CD458B2" w14:textId="77777777" w:rsidR="002D7BF5" w:rsidRDefault="00017402">
      <w:pPr>
        <w:pStyle w:val="Heading2"/>
        <w:rPr>
          <w:lang w:eastAsia="zh-CN"/>
        </w:rPr>
      </w:pPr>
      <w:r>
        <w:rPr>
          <w:lang w:eastAsia="zh-CN"/>
        </w:rPr>
        <w:t>LP-SS waveform properties</w:t>
      </w:r>
    </w:p>
    <w:p w14:paraId="6CD458B3" w14:textId="77777777" w:rsidR="002D7BF5" w:rsidRDefault="00017402">
      <w:pPr>
        <w:pStyle w:val="Heading3"/>
        <w:rPr>
          <w:lang w:val="en-GB" w:eastAsia="zh-CN"/>
        </w:rPr>
      </w:pPr>
      <w:r>
        <w:rPr>
          <w:lang w:val="en-GB" w:eastAsia="zh-CN"/>
        </w:rPr>
        <w:t>Modulation type and order</w:t>
      </w:r>
    </w:p>
    <w:p w14:paraId="6CD458B6" w14:textId="18837754" w:rsidR="002D7BF5" w:rsidRDefault="00017402">
      <w:pPr>
        <w:rPr>
          <w:lang w:val="en-GB" w:eastAsia="zh-CN"/>
        </w:rPr>
      </w:pPr>
      <w:r>
        <w:rPr>
          <w:lang w:val="en-GB" w:eastAsia="zh-CN"/>
        </w:rPr>
        <w:t xml:space="preserve">The modulation order used for LP-WUS could range from </w:t>
      </w:r>
      <m:oMath>
        <m:r>
          <w:rPr>
            <w:rFonts w:ascii="Cambria Math" w:hAnsi="Cambria Math"/>
          </w:rPr>
          <m:t>M∈{1,2,4}</m:t>
        </m:r>
      </m:oMath>
      <w:r>
        <w:rPr>
          <w:lang w:val="en-GB" w:eastAsia="zh-CN"/>
        </w:rPr>
        <w:t xml:space="preserve">, with or without Manchester encoding, which dictates that LP-SS can have the same </w:t>
      </w:r>
      <w:r w:rsidR="00460404">
        <w:rPr>
          <w:lang w:val="en-GB" w:eastAsia="zh-CN"/>
        </w:rPr>
        <w:t xml:space="preserve">modulation </w:t>
      </w:r>
      <w:r>
        <w:rPr>
          <w:lang w:val="en-GB" w:eastAsia="zh-CN"/>
        </w:rPr>
        <w:t xml:space="preserve">range. Unlike LP-WUS that carries only the paging message with additional fine time and frequency synchronization fields as preamble, LP-SS is a periodic signal used </w:t>
      </w:r>
      <w:r w:rsidR="009F3B51">
        <w:rPr>
          <w:lang w:val="en-GB" w:eastAsia="zh-CN"/>
        </w:rPr>
        <w:t>to</w:t>
      </w:r>
      <w:r>
        <w:rPr>
          <w:lang w:val="en-GB" w:eastAsia="zh-CN"/>
        </w:rPr>
        <w:t xml:space="preserve"> obtain coarse synchronization of both time and frequency. Furthermore, the design of LP-SS is important as it is the only physical channel that LRs can use to decide the coverage and the detectability of LP-WUS signal. Thus, to </w:t>
      </w:r>
      <w:r w:rsidR="00DB1456">
        <w:rPr>
          <w:lang w:val="en-GB" w:eastAsia="zh-CN"/>
        </w:rPr>
        <w:t xml:space="preserve">ensure </w:t>
      </w:r>
      <w:r>
        <w:rPr>
          <w:lang w:val="en-GB" w:eastAsia="zh-CN"/>
        </w:rPr>
        <w:t xml:space="preserve">better coverage and detectability of LP-SS, the modulation order should be limited to </w:t>
      </w:r>
      <m:oMath>
        <m:r>
          <w:rPr>
            <w:rFonts w:ascii="Cambria Math" w:hAnsi="Cambria Math"/>
          </w:rPr>
          <m:t>M∈{2,4}</m:t>
        </m:r>
      </m:oMath>
      <w:r>
        <w:rPr>
          <w:lang w:val="en-GB" w:eastAsia="zh-CN"/>
        </w:rPr>
        <w:t xml:space="preserve"> with </w:t>
      </w:r>
      <w:r w:rsidR="00235D99">
        <w:rPr>
          <w:lang w:val="en-GB" w:eastAsia="zh-CN"/>
        </w:rPr>
        <w:t xml:space="preserve">or without </w:t>
      </w:r>
      <w:r>
        <w:rPr>
          <w:lang w:val="en-GB" w:eastAsia="zh-CN"/>
        </w:rPr>
        <w:t>Manchester encoding to ensure proper threshold determination.</w:t>
      </w:r>
    </w:p>
    <w:p w14:paraId="26AC9784" w14:textId="65A86C9A" w:rsidR="006B2213" w:rsidRDefault="003410D8" w:rsidP="003410D8">
      <w:pPr>
        <w:pStyle w:val="Heading4"/>
      </w:pPr>
      <w:r>
        <w:t>Issue</w:t>
      </w:r>
      <w:r w:rsidR="00B9311D">
        <w:t>s</w:t>
      </w:r>
      <w:r>
        <w:t xml:space="preserve"> of non-uniform OOK symbol power on LP-SS waveform</w:t>
      </w:r>
    </w:p>
    <w:p w14:paraId="134267CE" w14:textId="4B85535C" w:rsidR="00D9165E" w:rsidRDefault="00D9165E" w:rsidP="00D9165E">
      <w:r>
        <w:t xml:space="preserve">In this section, we briefly highlight the issue of non-uniform power distribution of OOK symbol generated via OOK4 style processing with </w:t>
      </w:r>
      <m:oMath>
        <m:r>
          <w:rPr>
            <w:rFonts w:ascii="Cambria Math" w:hAnsi="Cambria Math"/>
          </w:rPr>
          <m:t>M&gt;1</m:t>
        </m:r>
      </m:oMath>
      <w:r>
        <w:t xml:space="preserve">. Due to the limitation of total transmit power on the underlying NR OFDM, the power of each OOK ON symbols depend on the number of ON symbols within each NR OFDM symbols. If the number of ON symbols within each NR OFDM symbols are not the same, even though the power within each NR OFDM symbol is same for all OOK ON symbols within that NR OFDM symbol, </w:t>
      </w:r>
      <w:r w:rsidR="00840EEE">
        <w:t>the power of each OOK ON symbols across NR OFDM symbols may not be the same</w:t>
      </w:r>
      <w:r w:rsidR="0034223D">
        <w:t xml:space="preserve"> as highlighted in</w:t>
      </w:r>
      <w:r w:rsidR="00460404">
        <w:t xml:space="preserve"> </w:t>
      </w:r>
      <w:r w:rsidR="00460404">
        <w:fldChar w:fldCharType="begin"/>
      </w:r>
      <w:r w:rsidR="00460404">
        <w:instrText xml:space="preserve"> REF _Ref181957533 \h </w:instrText>
      </w:r>
      <w:r w:rsidR="00460404">
        <w:fldChar w:fldCharType="separate"/>
      </w:r>
      <w:r w:rsidR="00460404">
        <w:t xml:space="preserve">Fig. </w:t>
      </w:r>
      <w:r w:rsidR="00460404">
        <w:rPr>
          <w:noProof/>
        </w:rPr>
        <w:t>11</w:t>
      </w:r>
      <w:r w:rsidR="00460404">
        <w:fldChar w:fldCharType="end"/>
      </w:r>
      <w:r w:rsidR="0034223D">
        <w:t>.</w:t>
      </w:r>
    </w:p>
    <w:p w14:paraId="2C61DB07" w14:textId="77777777" w:rsidR="002C3D6F" w:rsidRDefault="002C3D6F" w:rsidP="002C3D6F">
      <w:pPr>
        <w:keepNext/>
        <w:jc w:val="center"/>
      </w:pPr>
      <w:r w:rsidRPr="00634AD6">
        <w:rPr>
          <w:iCs/>
          <w:noProof/>
          <w:lang w:val="en-GB"/>
        </w:rPr>
        <w:drawing>
          <wp:inline distT="0" distB="0" distL="0" distR="0" wp14:anchorId="770A593C" wp14:editId="630E4549">
            <wp:extent cx="4636953" cy="2081242"/>
            <wp:effectExtent l="0" t="0" r="0" b="0"/>
            <wp:docPr id="1674808682"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659307" name="Picture 1" descr="A diagram of a graph&#10;&#10;Description automatically generated with medium confidence"/>
                    <pic:cNvPicPr/>
                  </pic:nvPicPr>
                  <pic:blipFill rotWithShape="1">
                    <a:blip r:embed="rId30"/>
                    <a:srcRect l="8907" t="3114" r="8777" b="2167"/>
                    <a:stretch/>
                  </pic:blipFill>
                  <pic:spPr bwMode="auto">
                    <a:xfrm>
                      <a:off x="0" y="0"/>
                      <a:ext cx="4652886" cy="2088393"/>
                    </a:xfrm>
                    <a:prstGeom prst="rect">
                      <a:avLst/>
                    </a:prstGeom>
                    <a:ln>
                      <a:noFill/>
                    </a:ln>
                    <a:extLst>
                      <a:ext uri="{53640926-AAD7-44D8-BBD7-CCE9431645EC}">
                        <a14:shadowObscured xmlns:a14="http://schemas.microsoft.com/office/drawing/2010/main"/>
                      </a:ext>
                    </a:extLst>
                  </pic:spPr>
                </pic:pic>
              </a:graphicData>
            </a:graphic>
          </wp:inline>
        </w:drawing>
      </w:r>
    </w:p>
    <w:p w14:paraId="6D8EA693" w14:textId="0C82F80A" w:rsidR="002C3D6F" w:rsidRDefault="002C3D6F" w:rsidP="006D644A">
      <w:pPr>
        <w:pStyle w:val="Caption"/>
      </w:pPr>
      <w:bookmarkStart w:id="787" w:name="_Ref181957533"/>
      <w:r>
        <w:t xml:space="preserve">Fig. </w:t>
      </w:r>
      <w:r>
        <w:fldChar w:fldCharType="begin"/>
      </w:r>
      <w:r>
        <w:instrText xml:space="preserve"> SEQ Fig. \* ARABIC </w:instrText>
      </w:r>
      <w:r>
        <w:fldChar w:fldCharType="separate"/>
      </w:r>
      <w:r>
        <w:rPr>
          <w:noProof/>
        </w:rPr>
        <w:t>11</w:t>
      </w:r>
      <w:r>
        <w:fldChar w:fldCharType="end"/>
      </w:r>
      <w:bookmarkEnd w:id="787"/>
      <w:r>
        <w:t xml:space="preserve"> Time domain LP-SS observation with and without uniform power distribution over OOK ON duration.</w:t>
      </w:r>
    </w:p>
    <w:p w14:paraId="2642EA19" w14:textId="77777777" w:rsidR="001F3D11" w:rsidRDefault="001F3D11" w:rsidP="001F3D11">
      <w:pPr>
        <w:pStyle w:val="ObservationText"/>
      </w:pPr>
      <w:bookmarkStart w:id="788" w:name="_Toc181957743"/>
      <w:bookmarkStart w:id="789" w:name="_Toc178681301"/>
      <w:bookmarkStart w:id="790" w:name="_Toc178870189"/>
      <w:bookmarkStart w:id="791" w:name="_Toc178892220"/>
      <w:bookmarkStart w:id="792" w:name="_Toc178949097"/>
      <w:bookmarkStart w:id="793" w:name="_Toc181869557"/>
      <w:bookmarkStart w:id="794" w:name="_Toc181928220"/>
      <w:bookmarkStart w:id="795" w:name="_Toc181956997"/>
      <w:bookmarkStart w:id="796" w:name="_Toc181957744"/>
      <w:bookmarkStart w:id="797" w:name="_Toc181957937"/>
      <w:bookmarkEnd w:id="788"/>
      <w:r>
        <w:t xml:space="preserve">Uniform distribution of power across all ON pulses </w:t>
      </w:r>
      <w:bookmarkEnd w:id="789"/>
      <w:bookmarkEnd w:id="790"/>
      <w:bookmarkEnd w:id="791"/>
      <w:bookmarkEnd w:id="792"/>
      <w:r>
        <w:t>ensures reliable RSRP estimation as the signal energy is evaluated by subtracting the respective OFF duration energy.</w:t>
      </w:r>
      <w:bookmarkEnd w:id="793"/>
      <w:bookmarkEnd w:id="794"/>
      <w:bookmarkEnd w:id="795"/>
      <w:bookmarkEnd w:id="796"/>
      <w:bookmarkEnd w:id="797"/>
    </w:p>
    <w:p w14:paraId="701B76A7" w14:textId="77777777" w:rsidR="001F3D11" w:rsidRPr="00785472" w:rsidRDefault="001F3D11" w:rsidP="001F3D11">
      <w:pPr>
        <w:pStyle w:val="ProposalText"/>
      </w:pPr>
      <w:bookmarkStart w:id="798" w:name="_Toc178681258"/>
      <w:bookmarkStart w:id="799" w:name="_Toc178870147"/>
      <w:bookmarkStart w:id="800" w:name="_Toc178892174"/>
      <w:bookmarkStart w:id="801" w:name="_Toc178949055"/>
      <w:bookmarkStart w:id="802" w:name="_Toc178949761"/>
      <w:bookmarkStart w:id="803" w:name="_Toc181869519"/>
      <w:bookmarkStart w:id="804" w:name="_Toc181928182"/>
      <w:bookmarkStart w:id="805" w:name="_Toc181956959"/>
      <w:bookmarkStart w:id="806" w:name="_Toc181957705"/>
      <w:r>
        <w:lastRenderedPageBreak/>
        <w:t>RAN1 to consider LP-SS with uniform power distribution over all ON duration pulses, i.e., equal number of ON/OFF pulses within each NR OFDM symbol.</w:t>
      </w:r>
      <w:bookmarkEnd w:id="798"/>
      <w:bookmarkEnd w:id="799"/>
      <w:bookmarkEnd w:id="800"/>
      <w:bookmarkEnd w:id="801"/>
      <w:bookmarkEnd w:id="802"/>
      <w:bookmarkEnd w:id="803"/>
      <w:bookmarkEnd w:id="804"/>
      <w:bookmarkEnd w:id="805"/>
      <w:bookmarkEnd w:id="806"/>
    </w:p>
    <w:p w14:paraId="6CD458B9" w14:textId="5E84DDF0" w:rsidR="002D7BF5" w:rsidRDefault="006477DF">
      <w:pPr>
        <w:pStyle w:val="Heading3"/>
        <w:rPr>
          <w:lang w:val="en-GB" w:eastAsia="zh-CN"/>
        </w:rPr>
      </w:pPr>
      <w:r>
        <w:rPr>
          <w:lang w:val="en-GB" w:eastAsia="zh-CN"/>
        </w:rPr>
        <w:t xml:space="preserve">LP-SS </w:t>
      </w:r>
      <w:r w:rsidR="00017402">
        <w:rPr>
          <w:lang w:val="en-GB" w:eastAsia="zh-CN"/>
        </w:rPr>
        <w:t>Binary Sequences</w:t>
      </w:r>
    </w:p>
    <w:tbl>
      <w:tblPr>
        <w:tblStyle w:val="TableGrid"/>
        <w:tblW w:w="9350" w:type="dxa"/>
        <w:tblLayout w:type="fixed"/>
        <w:tblLook w:val="04A0" w:firstRow="1" w:lastRow="0" w:firstColumn="1" w:lastColumn="0" w:noHBand="0" w:noVBand="1"/>
      </w:tblPr>
      <w:tblGrid>
        <w:gridCol w:w="9350"/>
      </w:tblGrid>
      <w:tr w:rsidR="002D7BF5" w:rsidRPr="00845A08" w14:paraId="6CD458C7" w14:textId="77777777">
        <w:tc>
          <w:tcPr>
            <w:tcW w:w="9350" w:type="dxa"/>
          </w:tcPr>
          <w:p w14:paraId="6CD458BA" w14:textId="77777777" w:rsidR="002D7BF5" w:rsidRPr="00845A08" w:rsidRDefault="00017402">
            <w:pPr>
              <w:widowControl w:val="0"/>
              <w:spacing w:before="0" w:after="0" w:line="240" w:lineRule="auto"/>
              <w:rPr>
                <w:kern w:val="0"/>
                <w:sz w:val="18"/>
                <w14:ligatures w14:val="none"/>
              </w:rPr>
            </w:pPr>
            <w:r w:rsidRPr="00845A08">
              <w:rPr>
                <w:rFonts w:ascii="Times" w:eastAsia="Batang" w:hAnsi="Times"/>
                <w:b/>
                <w:bCs/>
                <w:color w:val="001135"/>
                <w:sz w:val="18"/>
                <w:highlight w:val="green"/>
                <w:lang w:val="en-GB"/>
                <w14:ligatures w14:val="none"/>
              </w:rPr>
              <w:t>Agreement</w:t>
            </w:r>
          </w:p>
          <w:p w14:paraId="6CD458BB" w14:textId="77777777" w:rsidR="002D7BF5" w:rsidRPr="00845A08" w:rsidRDefault="00017402">
            <w:pPr>
              <w:widowControl w:val="0"/>
              <w:spacing w:before="0" w:after="0" w:line="240" w:lineRule="auto"/>
              <w:rPr>
                <w:kern w:val="0"/>
                <w:sz w:val="18"/>
                <w14:ligatures w14:val="none"/>
              </w:rPr>
            </w:pPr>
            <w:r w:rsidRPr="00845A08">
              <w:rPr>
                <w:rFonts w:ascii="Times" w:eastAsia="Batang" w:hAnsi="Times"/>
                <w:color w:val="001135"/>
                <w:sz w:val="18"/>
                <w:lang w:val="en-GB"/>
                <w14:ligatures w14:val="none"/>
              </w:rPr>
              <w:t>For the binary LP-SS sequence type for the ‘ON-OFF’ pattern in a LP-SS, further down-selection from the following:</w:t>
            </w:r>
          </w:p>
          <w:p w14:paraId="6CD458BC" w14:textId="77777777" w:rsidR="002D7BF5" w:rsidRPr="00845A08" w:rsidRDefault="00017402" w:rsidP="00621254">
            <w:pPr>
              <w:widowControl w:val="0"/>
              <w:numPr>
                <w:ilvl w:val="0"/>
                <w:numId w:val="9"/>
              </w:numPr>
              <w:overflowPunct w:val="0"/>
              <w:spacing w:before="0" w:after="0" w:line="240" w:lineRule="auto"/>
              <w:ind w:left="1267"/>
              <w:contextualSpacing/>
              <w:jc w:val="both"/>
              <w:textAlignment w:val="baseline"/>
              <w:rPr>
                <w:kern w:val="0"/>
                <w:sz w:val="18"/>
                <w14:ligatures w14:val="none"/>
              </w:rPr>
            </w:pPr>
            <w:r w:rsidRPr="00845A08">
              <w:rPr>
                <w:rFonts w:eastAsia="Malgun Gothic"/>
                <w:color w:val="001135"/>
                <w:sz w:val="18"/>
                <w:lang w:val="en-GB"/>
                <w14:ligatures w14:val="none"/>
              </w:rPr>
              <w:t>Gold sequence</w:t>
            </w:r>
          </w:p>
          <w:p w14:paraId="6CD458BD" w14:textId="77777777" w:rsidR="002D7BF5" w:rsidRPr="00845A08" w:rsidRDefault="00017402" w:rsidP="00621254">
            <w:pPr>
              <w:widowControl w:val="0"/>
              <w:numPr>
                <w:ilvl w:val="0"/>
                <w:numId w:val="9"/>
              </w:numPr>
              <w:overflowPunct w:val="0"/>
              <w:spacing w:before="0" w:after="0" w:line="240" w:lineRule="auto"/>
              <w:ind w:left="1267"/>
              <w:contextualSpacing/>
              <w:jc w:val="both"/>
              <w:textAlignment w:val="baseline"/>
              <w:rPr>
                <w:kern w:val="0"/>
                <w:sz w:val="18"/>
                <w14:ligatures w14:val="none"/>
              </w:rPr>
            </w:pPr>
            <w:r w:rsidRPr="00845A08">
              <w:rPr>
                <w:rFonts w:eastAsia="Malgun Gothic"/>
                <w:color w:val="001135"/>
                <w:sz w:val="18"/>
                <w:lang w:val="en-GB"/>
                <w14:ligatures w14:val="none"/>
              </w:rPr>
              <w:t>M sequence</w:t>
            </w:r>
          </w:p>
          <w:p w14:paraId="6CD458BE" w14:textId="77777777" w:rsidR="002D7BF5" w:rsidRPr="00845A08" w:rsidRDefault="00017402" w:rsidP="00621254">
            <w:pPr>
              <w:widowControl w:val="0"/>
              <w:numPr>
                <w:ilvl w:val="0"/>
                <w:numId w:val="9"/>
              </w:numPr>
              <w:overflowPunct w:val="0"/>
              <w:spacing w:before="0" w:after="0" w:line="240" w:lineRule="auto"/>
              <w:ind w:left="1267"/>
              <w:contextualSpacing/>
              <w:jc w:val="both"/>
              <w:textAlignment w:val="baseline"/>
              <w:rPr>
                <w:kern w:val="0"/>
                <w:sz w:val="18"/>
                <w14:ligatures w14:val="none"/>
              </w:rPr>
            </w:pPr>
            <w:r w:rsidRPr="00845A08">
              <w:rPr>
                <w:rFonts w:eastAsia="Malgun Gothic"/>
                <w:color w:val="001135"/>
                <w:sz w:val="18"/>
                <w:lang w:val="en-GB"/>
                <w14:ligatures w14:val="none"/>
              </w:rPr>
              <w:t>Computer searched sequence</w:t>
            </w:r>
          </w:p>
          <w:p w14:paraId="6CD458BF" w14:textId="77777777" w:rsidR="002D7BF5" w:rsidRPr="00845A08" w:rsidRDefault="00017402" w:rsidP="00621254">
            <w:pPr>
              <w:widowControl w:val="0"/>
              <w:numPr>
                <w:ilvl w:val="0"/>
                <w:numId w:val="9"/>
              </w:numPr>
              <w:overflowPunct w:val="0"/>
              <w:spacing w:before="0" w:after="0" w:line="240" w:lineRule="auto"/>
              <w:ind w:left="1267"/>
              <w:contextualSpacing/>
              <w:jc w:val="both"/>
              <w:textAlignment w:val="baseline"/>
              <w:rPr>
                <w:sz w:val="18"/>
                <w:lang w:val="en-GB" w:eastAsia="zh-CN"/>
              </w:rPr>
            </w:pPr>
            <w:r w:rsidRPr="00845A08">
              <w:rPr>
                <w:rFonts w:eastAsia="Malgun Gothic"/>
                <w:color w:val="001135"/>
                <w:sz w:val="18"/>
                <w:lang w:val="en-GB"/>
                <w14:ligatures w14:val="none"/>
              </w:rPr>
              <w:t>FFS: the length of LP-SS sequence</w:t>
            </w:r>
          </w:p>
          <w:p w14:paraId="6CD458C0" w14:textId="77777777" w:rsidR="002D7BF5" w:rsidRPr="00845A08" w:rsidRDefault="002D7BF5">
            <w:pPr>
              <w:widowControl w:val="0"/>
              <w:overflowPunct w:val="0"/>
              <w:spacing w:before="0" w:after="0" w:line="240" w:lineRule="auto"/>
              <w:contextualSpacing/>
              <w:jc w:val="both"/>
              <w:textAlignment w:val="baseline"/>
              <w:rPr>
                <w:rFonts w:eastAsia="Malgun Gothic"/>
                <w:color w:val="001135"/>
                <w:sz w:val="18"/>
                <w:lang w:val="en-GB"/>
                <w14:ligatures w14:val="none"/>
              </w:rPr>
            </w:pPr>
          </w:p>
          <w:p w14:paraId="5B6A6B46" w14:textId="77777777" w:rsidR="005A3C37" w:rsidRPr="005A3C37" w:rsidRDefault="005A3C37" w:rsidP="005A3C37">
            <w:pPr>
              <w:widowControl w:val="0"/>
              <w:spacing w:before="0" w:after="0" w:line="240" w:lineRule="auto"/>
              <w:rPr>
                <w:rFonts w:ascii="Times" w:eastAsia="Batang" w:hAnsi="Times"/>
                <w:b/>
                <w:bCs/>
                <w:color w:val="001135"/>
                <w:sz w:val="18"/>
                <w:highlight w:val="green"/>
                <w14:ligatures w14:val="none"/>
              </w:rPr>
            </w:pPr>
            <w:r w:rsidRPr="005A3C37">
              <w:rPr>
                <w:rFonts w:ascii="Times" w:eastAsia="Batang" w:hAnsi="Times"/>
                <w:b/>
                <w:bCs/>
                <w:color w:val="001135"/>
                <w:sz w:val="18"/>
                <w:highlight w:val="green"/>
                <w:lang w:val="en-GB"/>
                <w14:ligatures w14:val="none"/>
              </w:rPr>
              <w:t>Agreement</w:t>
            </w:r>
          </w:p>
          <w:p w14:paraId="1CA236CC" w14:textId="77777777" w:rsidR="005A3C37" w:rsidRPr="005A3C37" w:rsidRDefault="005A3C37" w:rsidP="005A3C37">
            <w:pPr>
              <w:widowControl w:val="0"/>
              <w:spacing w:before="0" w:after="0" w:line="240" w:lineRule="auto"/>
              <w:rPr>
                <w:rFonts w:ascii="Times" w:eastAsia="Batang" w:hAnsi="Times"/>
                <w:color w:val="001135"/>
                <w:sz w:val="18"/>
                <w14:ligatures w14:val="none"/>
              </w:rPr>
            </w:pPr>
            <w:r w:rsidRPr="005A3C37">
              <w:rPr>
                <w:rFonts w:ascii="Times" w:eastAsia="Batang" w:hAnsi="Times"/>
                <w:color w:val="001135"/>
                <w:sz w:val="18"/>
                <w:lang w:val="en-GB"/>
                <w14:ligatures w14:val="none"/>
              </w:rPr>
              <w:t>The number of binary LP-SS sequences is 4.</w:t>
            </w:r>
          </w:p>
          <w:p w14:paraId="6CD458C6" w14:textId="1EA92E85" w:rsidR="002D7BF5" w:rsidRPr="00845A08" w:rsidRDefault="002D7BF5" w:rsidP="005A3C37">
            <w:pPr>
              <w:widowControl w:val="0"/>
              <w:overflowPunct w:val="0"/>
              <w:spacing w:before="0" w:after="0" w:line="240" w:lineRule="auto"/>
              <w:contextualSpacing/>
              <w:jc w:val="both"/>
              <w:textAlignment w:val="baseline"/>
              <w:rPr>
                <w:sz w:val="18"/>
                <w:lang w:val="en-GB" w:eastAsia="zh-CN"/>
              </w:rPr>
            </w:pPr>
          </w:p>
        </w:tc>
      </w:tr>
    </w:tbl>
    <w:p w14:paraId="6CD458C8" w14:textId="65896F71" w:rsidR="002D7BF5" w:rsidRDefault="00017402">
      <w:pPr>
        <w:rPr>
          <w:lang w:val="en-GB" w:eastAsia="zh-CN"/>
        </w:rPr>
      </w:pPr>
      <w:r>
        <w:rPr>
          <w:lang w:val="en-GB" w:eastAsia="zh-CN"/>
        </w:rPr>
        <w:t>Even though LP-WUS/LP-SS target is MSG3 coverage, thus LP-WUS/LP-SS usage in the cell-edge is limited, since the MR based paging monitoring will be activated if the UE is in the cell-edge. Under such assumptions, the number of binary sequences can even be unity. However, due to the sector edge</w:t>
      </w:r>
      <w:r w:rsidR="00E619E8">
        <w:rPr>
          <w:lang w:val="en-GB" w:eastAsia="zh-CN"/>
        </w:rPr>
        <w:t xml:space="preserve"> etc.</w:t>
      </w:r>
      <w:r>
        <w:rPr>
          <w:lang w:val="en-GB" w:eastAsia="zh-CN"/>
        </w:rPr>
        <w:t xml:space="preserve">, it is </w:t>
      </w:r>
      <w:r w:rsidR="00E619E8">
        <w:rPr>
          <w:lang w:val="en-GB" w:eastAsia="zh-CN"/>
        </w:rPr>
        <w:t xml:space="preserve">better </w:t>
      </w:r>
      <w:r>
        <w:rPr>
          <w:lang w:val="en-GB" w:eastAsia="zh-CN"/>
        </w:rPr>
        <w:t xml:space="preserve">to consider </w:t>
      </w:r>
      <w:r w:rsidR="00E619E8">
        <w:rPr>
          <w:lang w:val="en-GB" w:eastAsia="zh-CN"/>
        </w:rPr>
        <w:t>higher number of</w:t>
      </w:r>
      <w:r>
        <w:rPr>
          <w:lang w:val="en-GB" w:eastAsia="zh-CN"/>
        </w:rPr>
        <w:t xml:space="preserve"> binary sequences based on either Gold or m-sequences. </w:t>
      </w:r>
      <w:r w:rsidR="00E619E8">
        <w:rPr>
          <w:lang w:val="en-GB" w:eastAsia="zh-CN"/>
        </w:rPr>
        <w:t xml:space="preserve">In </w:t>
      </w:r>
      <w:r w:rsidR="002A2DEB">
        <w:rPr>
          <w:lang w:val="en-GB" w:eastAsia="zh-CN"/>
        </w:rPr>
        <w:t>practical (</w:t>
      </w:r>
      <w:r w:rsidR="00E619E8">
        <w:rPr>
          <w:lang w:val="en-GB" w:eastAsia="zh-CN"/>
        </w:rPr>
        <w:t>heterogenous) deployments with different sizes of cells, which do not reflect the typical hexagonal grid assumed evaluations, there can be varying number of other sites/cells that may interfere. Therefore</w:t>
      </w:r>
      <w:r w:rsidR="00F81074">
        <w:rPr>
          <w:lang w:val="en-GB" w:eastAsia="zh-CN"/>
        </w:rPr>
        <w:t>,</w:t>
      </w:r>
      <w:r w:rsidR="00E619E8">
        <w:rPr>
          <w:lang w:val="en-GB" w:eastAsia="zh-CN"/>
        </w:rPr>
        <w:t xml:space="preserve"> higher number of LP-SS sequences is preferred</w:t>
      </w:r>
      <w:r>
        <w:rPr>
          <w:lang w:val="en-GB" w:eastAsia="zh-CN"/>
        </w:rPr>
        <w:t xml:space="preserve">. </w:t>
      </w:r>
      <w:r w:rsidR="00E619E8">
        <w:rPr>
          <w:lang w:val="en-GB" w:eastAsia="zh-CN"/>
        </w:rPr>
        <w:t>Having higher number of sequences would also simplify deployment, by giving flexibility to select the sequences.</w:t>
      </w:r>
    </w:p>
    <w:p w14:paraId="29D6F4AD" w14:textId="11A775F1" w:rsidR="00AF0F89" w:rsidRDefault="00AF0F89">
      <w:pPr>
        <w:rPr>
          <w:lang w:val="en-GB" w:eastAsia="zh-CN"/>
        </w:rPr>
      </w:pPr>
      <w:r>
        <w:rPr>
          <w:lang w:val="en-GB" w:eastAsia="zh-CN"/>
        </w:rPr>
        <w:t>The design of sequences should satisfy the following conditions to ensure robust timing and RRM estimation accuracy in addition to the detection of the intended sequence itself.</w:t>
      </w:r>
    </w:p>
    <w:p w14:paraId="062CAB61" w14:textId="250C7D83" w:rsidR="00AF0F89" w:rsidRDefault="00AF0F89" w:rsidP="00AF0F89">
      <w:pPr>
        <w:pStyle w:val="Bullets"/>
        <w:rPr>
          <w:lang w:val="en-GB" w:eastAsia="zh-CN"/>
        </w:rPr>
      </w:pPr>
      <w:r>
        <w:rPr>
          <w:lang w:val="en-GB" w:eastAsia="zh-CN"/>
        </w:rPr>
        <w:t>Good auto-correlation properties, i.e., the first maximum peak should be separated from the second maximum peak by at least three OOK symbols to ensure distinctiveness from the neighbouring peaks.</w:t>
      </w:r>
      <w:r w:rsidR="008849FF">
        <w:rPr>
          <w:lang w:val="en-GB" w:eastAsia="zh-CN"/>
        </w:rPr>
        <w:t xml:space="preserve"> The Gaussian pulse shaping is considered in this evaluation.</w:t>
      </w:r>
    </w:p>
    <w:p w14:paraId="152D97C1" w14:textId="66CEF5AF" w:rsidR="00AF0F89" w:rsidRDefault="00AF0F89" w:rsidP="00AF0F89">
      <w:pPr>
        <w:pStyle w:val="Bullets"/>
        <w:rPr>
          <w:lang w:val="en-GB" w:eastAsia="zh-CN"/>
        </w:rPr>
      </w:pPr>
      <w:r>
        <w:rPr>
          <w:lang w:val="en-GB" w:eastAsia="zh-CN"/>
        </w:rPr>
        <w:t xml:space="preserve">Good cross-correlation properties, i.e., at least first </w:t>
      </w:r>
      <m:oMath>
        <m:r>
          <w:rPr>
            <w:rFonts w:ascii="Cambria Math" w:hAnsi="Cambria Math"/>
            <w:lang w:val="en-GB" w:eastAsia="zh-CN"/>
          </w:rPr>
          <m:t>P</m:t>
        </m:r>
      </m:oMath>
      <w:r>
        <w:rPr>
          <w:lang w:val="en-GB" w:eastAsia="zh-CN"/>
        </w:rPr>
        <w:t xml:space="preserve"> peak locations obtained from two distinct sequences should be separated by at least three OOK symbols from the auto-correlation peak, thus false alarm can be avoided.</w:t>
      </w:r>
    </w:p>
    <w:p w14:paraId="13D6344E" w14:textId="1F3A367D" w:rsidR="00AF0F89" w:rsidRDefault="00AF0F89" w:rsidP="00AF0F89">
      <w:pPr>
        <w:pStyle w:val="Bullets"/>
        <w:rPr>
          <w:lang w:val="en-GB" w:eastAsia="zh-CN"/>
        </w:rPr>
      </w:pPr>
      <w:r>
        <w:rPr>
          <w:lang w:val="en-GB" w:eastAsia="zh-CN"/>
        </w:rPr>
        <w:t xml:space="preserve">Depending on the choice of </w:t>
      </w:r>
      <m:oMath>
        <m:r>
          <w:rPr>
            <w:rFonts w:ascii="Cambria Math" w:hAnsi="Cambria Math"/>
            <w:lang w:val="en-GB" w:eastAsia="zh-CN"/>
          </w:rPr>
          <m:t>M</m:t>
        </m:r>
      </m:oMath>
      <w:r>
        <w:rPr>
          <w:lang w:val="en-GB" w:eastAsia="zh-CN"/>
        </w:rPr>
        <w:t xml:space="preserve">, the number of ON/OFF within every </w:t>
      </w:r>
      <m:oMath>
        <m:r>
          <w:rPr>
            <w:rFonts w:ascii="Cambria Math" w:hAnsi="Cambria Math"/>
            <w:lang w:val="en-GB" w:eastAsia="zh-CN"/>
          </w:rPr>
          <m:t>M</m:t>
        </m:r>
      </m:oMath>
      <w:r>
        <w:rPr>
          <w:lang w:val="en-GB" w:eastAsia="zh-CN"/>
        </w:rPr>
        <w:t xml:space="preserve"> consecutive OOK bits should at least be </w:t>
      </w:r>
      <m:oMath>
        <m:f>
          <m:fPr>
            <m:type m:val="lin"/>
            <m:ctrlPr>
              <w:rPr>
                <w:rFonts w:ascii="Cambria Math" w:hAnsi="Cambria Math"/>
                <w:i/>
                <w:lang w:val="en-GB" w:eastAsia="zh-CN"/>
              </w:rPr>
            </m:ctrlPr>
          </m:fPr>
          <m:num>
            <m:r>
              <w:rPr>
                <w:rFonts w:ascii="Cambria Math" w:hAnsi="Cambria Math"/>
                <w:lang w:val="en-GB" w:eastAsia="zh-CN"/>
              </w:rPr>
              <m:t>M</m:t>
            </m:r>
          </m:num>
          <m:den>
            <m:r>
              <w:rPr>
                <w:rFonts w:ascii="Cambria Math" w:hAnsi="Cambria Math"/>
                <w:lang w:val="en-GB" w:eastAsia="zh-CN"/>
              </w:rPr>
              <m:t>2</m:t>
            </m:r>
          </m:den>
        </m:f>
      </m:oMath>
      <w:r>
        <w:rPr>
          <w:lang w:val="en-GB" w:eastAsia="zh-CN"/>
        </w:rPr>
        <w:t xml:space="preserve"> to ensure reliable RSRP measurements.</w:t>
      </w:r>
    </w:p>
    <w:tbl>
      <w:tblPr>
        <w:tblStyle w:val="GridTable4-Accent2"/>
        <w:tblW w:w="9632" w:type="dxa"/>
        <w:tblLook w:val="04A0" w:firstRow="1" w:lastRow="0" w:firstColumn="1" w:lastColumn="0" w:noHBand="0" w:noVBand="1"/>
      </w:tblPr>
      <w:tblGrid>
        <w:gridCol w:w="1455"/>
        <w:gridCol w:w="8177"/>
      </w:tblGrid>
      <w:tr w:rsidR="00261A06" w:rsidRPr="00791AD2" w14:paraId="1A5C931B" w14:textId="779F47F6" w:rsidTr="006247D5">
        <w:trPr>
          <w:cnfStyle w:val="100000000000" w:firstRow="1" w:lastRow="0" w:firstColumn="0" w:lastColumn="0" w:oddVBand="0" w:evenVBand="0" w:oddHBand="0"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1455" w:type="dxa"/>
            <w:vAlign w:val="center"/>
          </w:tcPr>
          <w:p w14:paraId="22CD887A" w14:textId="77777777" w:rsidR="00261A06" w:rsidRPr="00791AD2" w:rsidRDefault="00261A06" w:rsidP="00791AD2">
            <w:pPr>
              <w:jc w:val="center"/>
              <w:rPr>
                <w:sz w:val="16"/>
                <w:szCs w:val="16"/>
                <w:lang w:val="en-GB" w:eastAsia="zh-CN"/>
              </w:rPr>
            </w:pPr>
          </w:p>
        </w:tc>
        <w:tc>
          <w:tcPr>
            <w:tcW w:w="8177" w:type="dxa"/>
            <w:vAlign w:val="center"/>
          </w:tcPr>
          <w:p w14:paraId="4D152062" w14:textId="0E625068" w:rsidR="00261A06" w:rsidRPr="00791AD2" w:rsidRDefault="00261A06" w:rsidP="00791AD2">
            <w:pPr>
              <w:jc w:val="center"/>
              <w:cnfStyle w:val="100000000000" w:firstRow="1" w:lastRow="0" w:firstColumn="0" w:lastColumn="0" w:oddVBand="0" w:evenVBand="0" w:oddHBand="0" w:evenHBand="0" w:firstRowFirstColumn="0" w:firstRowLastColumn="0" w:lastRowFirstColumn="0" w:lastRowLastColumn="0"/>
              <w:rPr>
                <w:sz w:val="16"/>
                <w:szCs w:val="16"/>
                <w:lang w:val="en-GB" w:eastAsia="zh-CN"/>
              </w:rPr>
            </w:pPr>
            <w:r>
              <w:rPr>
                <w:sz w:val="16"/>
                <w:szCs w:val="16"/>
                <w:lang w:val="en-GB" w:eastAsia="zh-CN"/>
              </w:rPr>
              <w:t>Sequences choices</w:t>
            </w:r>
          </w:p>
        </w:tc>
      </w:tr>
      <w:tr w:rsidR="005A3B9C" w:rsidRPr="00791AD2" w14:paraId="2851CDC7" w14:textId="77777777" w:rsidTr="006247D5">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1455" w:type="dxa"/>
            <w:vAlign w:val="center"/>
          </w:tcPr>
          <w:p w14:paraId="58B82A7F" w14:textId="7DB99569" w:rsidR="005A3B9C" w:rsidRDefault="005A3B9C" w:rsidP="00791AD2">
            <w:pPr>
              <w:jc w:val="center"/>
              <w:rPr>
                <w:sz w:val="16"/>
                <w:szCs w:val="16"/>
                <w:lang w:val="en-GB" w:eastAsia="zh-CN"/>
              </w:rPr>
            </w:pPr>
            <w:r>
              <w:rPr>
                <w:sz w:val="16"/>
                <w:szCs w:val="16"/>
                <w:lang w:val="en-GB" w:eastAsia="zh-CN"/>
              </w:rPr>
              <w:t>L=8, M=2</w:t>
            </w:r>
          </w:p>
        </w:tc>
        <w:tc>
          <w:tcPr>
            <w:tcW w:w="8177" w:type="dxa"/>
            <w:vAlign w:val="center"/>
          </w:tcPr>
          <w:p w14:paraId="2C432E3E" w14:textId="290883BB" w:rsidR="005A3B9C" w:rsidRPr="004177C1" w:rsidRDefault="005A3B9C" w:rsidP="005A3B9C">
            <w:pPr>
              <w:jc w:val="center"/>
              <w:cnfStyle w:val="000000100000" w:firstRow="0" w:lastRow="0" w:firstColumn="0" w:lastColumn="0" w:oddVBand="0" w:evenVBand="0" w:oddHBand="1" w:evenHBand="0" w:firstRowFirstColumn="0" w:firstRowLastColumn="0" w:lastRowFirstColumn="0" w:lastRowLastColumn="0"/>
              <w:rPr>
                <w:sz w:val="16"/>
                <w:szCs w:val="16"/>
                <w:lang w:val="en-GB" w:eastAsia="zh-CN"/>
              </w:rPr>
            </w:pPr>
            <w:r w:rsidRPr="004177C1">
              <w:rPr>
                <w:sz w:val="16"/>
                <w:szCs w:val="16"/>
                <w:lang w:val="en-GB" w:eastAsia="zh-CN"/>
              </w:rPr>
              <w:t xml:space="preserve">[0 1 0 1 </w:t>
            </w:r>
            <w:r>
              <w:rPr>
                <w:sz w:val="16"/>
                <w:szCs w:val="16"/>
                <w:lang w:val="en-GB" w:eastAsia="zh-CN"/>
              </w:rPr>
              <w:t>0</w:t>
            </w:r>
            <w:r w:rsidRPr="004177C1">
              <w:rPr>
                <w:sz w:val="16"/>
                <w:szCs w:val="16"/>
                <w:lang w:val="en-GB" w:eastAsia="zh-CN"/>
              </w:rPr>
              <w:t xml:space="preserve"> 1</w:t>
            </w:r>
            <w:r>
              <w:rPr>
                <w:sz w:val="16"/>
                <w:szCs w:val="16"/>
                <w:lang w:val="en-GB" w:eastAsia="zh-CN"/>
              </w:rPr>
              <w:t xml:space="preserve"> 1 0</w:t>
            </w:r>
            <w:r w:rsidRPr="004177C1">
              <w:rPr>
                <w:sz w:val="16"/>
                <w:szCs w:val="16"/>
                <w:lang w:val="en-GB" w:eastAsia="zh-CN"/>
              </w:rPr>
              <w:t>;</w:t>
            </w:r>
            <w:r>
              <w:rPr>
                <w:sz w:val="16"/>
                <w:szCs w:val="16"/>
                <w:lang w:val="en-GB" w:eastAsia="zh-CN"/>
              </w:rPr>
              <w:t>0 1 0 1 1 0 1 0;1 0 0 1 0 1 1 0;1 0 1 0 0 1 0 1</w:t>
            </w:r>
            <w:r w:rsidRPr="004177C1">
              <w:rPr>
                <w:sz w:val="16"/>
                <w:szCs w:val="16"/>
                <w:lang w:val="en-GB" w:eastAsia="zh-CN"/>
              </w:rPr>
              <w:t>]</w:t>
            </w:r>
          </w:p>
        </w:tc>
      </w:tr>
      <w:tr w:rsidR="004177C1" w:rsidRPr="00791AD2" w14:paraId="0513910A" w14:textId="77777777" w:rsidTr="006247D5">
        <w:trPr>
          <w:trHeight w:val="691"/>
        </w:trPr>
        <w:tc>
          <w:tcPr>
            <w:cnfStyle w:val="001000000000" w:firstRow="0" w:lastRow="0" w:firstColumn="1" w:lastColumn="0" w:oddVBand="0" w:evenVBand="0" w:oddHBand="0" w:evenHBand="0" w:firstRowFirstColumn="0" w:firstRowLastColumn="0" w:lastRowFirstColumn="0" w:lastRowLastColumn="0"/>
            <w:tcW w:w="1455" w:type="dxa"/>
            <w:vAlign w:val="center"/>
          </w:tcPr>
          <w:p w14:paraId="6C6504B2" w14:textId="7BAC34F4" w:rsidR="004177C1" w:rsidRDefault="004177C1" w:rsidP="00791AD2">
            <w:pPr>
              <w:jc w:val="center"/>
              <w:rPr>
                <w:sz w:val="16"/>
                <w:szCs w:val="16"/>
                <w:lang w:val="en-GB" w:eastAsia="zh-CN"/>
              </w:rPr>
            </w:pPr>
            <w:r>
              <w:rPr>
                <w:sz w:val="16"/>
                <w:szCs w:val="16"/>
                <w:lang w:val="en-GB" w:eastAsia="zh-CN"/>
              </w:rPr>
              <w:t>L=12, M=2</w:t>
            </w:r>
          </w:p>
        </w:tc>
        <w:tc>
          <w:tcPr>
            <w:tcW w:w="8177" w:type="dxa"/>
            <w:vAlign w:val="center"/>
          </w:tcPr>
          <w:p w14:paraId="1630FB6D" w14:textId="77777777" w:rsidR="004177C1" w:rsidRDefault="004177C1" w:rsidP="006A6934">
            <w:pPr>
              <w:jc w:val="center"/>
              <w:cnfStyle w:val="000000000000" w:firstRow="0" w:lastRow="0" w:firstColumn="0" w:lastColumn="0" w:oddVBand="0" w:evenVBand="0" w:oddHBand="0" w:evenHBand="0" w:firstRowFirstColumn="0" w:firstRowLastColumn="0" w:lastRowFirstColumn="0" w:lastRowLastColumn="0"/>
              <w:rPr>
                <w:sz w:val="16"/>
                <w:szCs w:val="16"/>
                <w:lang w:val="en-GB" w:eastAsia="zh-CN"/>
              </w:rPr>
            </w:pPr>
            <w:r w:rsidRPr="004177C1">
              <w:rPr>
                <w:sz w:val="16"/>
                <w:szCs w:val="16"/>
                <w:lang w:val="en-GB" w:eastAsia="zh-CN"/>
              </w:rPr>
              <w:t>[0 1 0 1 1 0 1 0 1 0 0 1;1 0 0 1 0 1 1 0 0 1 0 1;1 0 1 0 0 1 1 0 1 0 0 1;1 0 1 0 1 0 1 0 0 1 1 0]</w:t>
            </w:r>
          </w:p>
          <w:p w14:paraId="7A72116E" w14:textId="4F0A0E04" w:rsidR="004177C1" w:rsidRPr="005E6E93" w:rsidRDefault="004177C1" w:rsidP="006A6934">
            <w:pPr>
              <w:jc w:val="center"/>
              <w:cnfStyle w:val="000000000000" w:firstRow="0" w:lastRow="0" w:firstColumn="0" w:lastColumn="0" w:oddVBand="0" w:evenVBand="0" w:oddHBand="0" w:evenHBand="0" w:firstRowFirstColumn="0" w:firstRowLastColumn="0" w:lastRowFirstColumn="0" w:lastRowLastColumn="0"/>
              <w:rPr>
                <w:sz w:val="16"/>
                <w:szCs w:val="16"/>
                <w:lang w:val="en-GB" w:eastAsia="zh-CN"/>
              </w:rPr>
            </w:pPr>
            <w:r w:rsidRPr="004177C1">
              <w:rPr>
                <w:sz w:val="16"/>
                <w:szCs w:val="16"/>
                <w:lang w:val="en-GB" w:eastAsia="zh-CN"/>
              </w:rPr>
              <w:t>[0 1 0 1 0 1 1 0 1 0 0 1;1 0 0 1 1 0 0 1 1 0 0 1;1 0 0 1 1 0 1 0 0 1 1 0;1 0 1 0 0 1 1 0 0 1 0 1]</w:t>
            </w:r>
          </w:p>
        </w:tc>
      </w:tr>
      <w:tr w:rsidR="00261A06" w:rsidRPr="00791AD2" w14:paraId="3735B29F" w14:textId="3C3FF969" w:rsidTr="006247D5">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1455" w:type="dxa"/>
            <w:vAlign w:val="center"/>
          </w:tcPr>
          <w:p w14:paraId="6C8437F7" w14:textId="1B571889" w:rsidR="00261A06" w:rsidRPr="00791AD2" w:rsidRDefault="00261A06" w:rsidP="00791AD2">
            <w:pPr>
              <w:jc w:val="center"/>
              <w:rPr>
                <w:sz w:val="16"/>
                <w:szCs w:val="16"/>
                <w:lang w:val="en-GB" w:eastAsia="zh-CN"/>
              </w:rPr>
            </w:pPr>
            <w:r>
              <w:rPr>
                <w:sz w:val="16"/>
                <w:szCs w:val="16"/>
                <w:lang w:val="en-GB" w:eastAsia="zh-CN"/>
              </w:rPr>
              <w:t>L=12</w:t>
            </w:r>
            <w:r w:rsidR="004177C1">
              <w:rPr>
                <w:sz w:val="16"/>
                <w:szCs w:val="16"/>
                <w:lang w:val="en-GB" w:eastAsia="zh-CN"/>
              </w:rPr>
              <w:t>, M=4</w:t>
            </w:r>
          </w:p>
        </w:tc>
        <w:tc>
          <w:tcPr>
            <w:tcW w:w="8177" w:type="dxa"/>
            <w:vAlign w:val="center"/>
          </w:tcPr>
          <w:p w14:paraId="6821AC81" w14:textId="77777777" w:rsidR="005E6E93" w:rsidRDefault="005E6E93" w:rsidP="006A6934">
            <w:pPr>
              <w:jc w:val="center"/>
              <w:cnfStyle w:val="000000100000" w:firstRow="0" w:lastRow="0" w:firstColumn="0" w:lastColumn="0" w:oddVBand="0" w:evenVBand="0" w:oddHBand="1" w:evenHBand="0" w:firstRowFirstColumn="0" w:firstRowLastColumn="0" w:lastRowFirstColumn="0" w:lastRowLastColumn="0"/>
              <w:rPr>
                <w:sz w:val="16"/>
                <w:szCs w:val="16"/>
                <w:lang w:val="en-GB" w:eastAsia="zh-CN"/>
              </w:rPr>
            </w:pPr>
            <w:r w:rsidRPr="005E6E93">
              <w:rPr>
                <w:sz w:val="16"/>
                <w:szCs w:val="16"/>
                <w:lang w:val="en-GB" w:eastAsia="zh-CN"/>
              </w:rPr>
              <w:t xml:space="preserve">[0 0 1 1 1 0 0 1 1 1 0 0;0 1 1 0 0 1 1 0 0 0 1 1;1 0 0 1 1 0 0 1 0 0 1 1;1 1 0 0 0 0 1 1 1 0 0 1] </w:t>
            </w:r>
          </w:p>
          <w:p w14:paraId="0AED153E" w14:textId="161F689D" w:rsidR="00261A06" w:rsidRPr="00791AD2" w:rsidRDefault="005E6E93" w:rsidP="006A6934">
            <w:pPr>
              <w:jc w:val="center"/>
              <w:cnfStyle w:val="000000100000" w:firstRow="0" w:lastRow="0" w:firstColumn="0" w:lastColumn="0" w:oddVBand="0" w:evenVBand="0" w:oddHBand="1" w:evenHBand="0" w:firstRowFirstColumn="0" w:firstRowLastColumn="0" w:lastRowFirstColumn="0" w:lastRowLastColumn="0"/>
              <w:rPr>
                <w:sz w:val="16"/>
                <w:szCs w:val="16"/>
                <w:lang w:val="en-GB" w:eastAsia="zh-CN"/>
              </w:rPr>
            </w:pPr>
            <w:r w:rsidRPr="005E6E93">
              <w:rPr>
                <w:sz w:val="16"/>
                <w:szCs w:val="16"/>
                <w:lang w:val="en-GB" w:eastAsia="zh-CN"/>
              </w:rPr>
              <w:t>[0 1 0 1 0 1 1 0 1 0 0 1;1 0 0 1 1 0 0 1 1 0 0 1;1 0 0 1 1 0 1 0 0 0 1 1;1 1 0 0 0 0 1 1 1 0 1 0]</w:t>
            </w:r>
          </w:p>
        </w:tc>
      </w:tr>
      <w:tr w:rsidR="00261A06" w:rsidRPr="00791AD2" w14:paraId="2157C810" w14:textId="30E9DA1E" w:rsidTr="006247D5">
        <w:trPr>
          <w:trHeight w:val="691"/>
        </w:trPr>
        <w:tc>
          <w:tcPr>
            <w:cnfStyle w:val="001000000000" w:firstRow="0" w:lastRow="0" w:firstColumn="1" w:lastColumn="0" w:oddVBand="0" w:evenVBand="0" w:oddHBand="0" w:evenHBand="0" w:firstRowFirstColumn="0" w:firstRowLastColumn="0" w:lastRowFirstColumn="0" w:lastRowLastColumn="0"/>
            <w:tcW w:w="1455" w:type="dxa"/>
            <w:vAlign w:val="center"/>
          </w:tcPr>
          <w:p w14:paraId="22124E29" w14:textId="668F5343" w:rsidR="00261A06" w:rsidRPr="00791AD2" w:rsidRDefault="0036749C" w:rsidP="00791AD2">
            <w:pPr>
              <w:jc w:val="center"/>
              <w:rPr>
                <w:sz w:val="16"/>
                <w:szCs w:val="16"/>
                <w:lang w:val="en-GB" w:eastAsia="zh-CN"/>
              </w:rPr>
            </w:pPr>
            <w:r>
              <w:rPr>
                <w:sz w:val="16"/>
                <w:szCs w:val="16"/>
                <w:lang w:val="en-GB" w:eastAsia="zh-CN"/>
              </w:rPr>
              <w:t>L=16</w:t>
            </w:r>
            <w:r w:rsidR="004177C1">
              <w:rPr>
                <w:sz w:val="16"/>
                <w:szCs w:val="16"/>
                <w:lang w:val="en-GB" w:eastAsia="zh-CN"/>
              </w:rPr>
              <w:t>, M=4</w:t>
            </w:r>
          </w:p>
        </w:tc>
        <w:tc>
          <w:tcPr>
            <w:tcW w:w="8177" w:type="dxa"/>
            <w:vAlign w:val="center"/>
          </w:tcPr>
          <w:p w14:paraId="1772BAC8" w14:textId="6C55E3F1" w:rsidR="006247D5" w:rsidRDefault="006247D5" w:rsidP="00791AD2">
            <w:pPr>
              <w:jc w:val="center"/>
              <w:cnfStyle w:val="000000000000" w:firstRow="0" w:lastRow="0" w:firstColumn="0" w:lastColumn="0" w:oddVBand="0" w:evenVBand="0" w:oddHBand="0" w:evenHBand="0" w:firstRowFirstColumn="0" w:firstRowLastColumn="0" w:lastRowFirstColumn="0" w:lastRowLastColumn="0"/>
              <w:rPr>
                <w:sz w:val="16"/>
                <w:szCs w:val="16"/>
                <w:lang w:val="en-GB" w:eastAsia="zh-CN"/>
              </w:rPr>
            </w:pPr>
            <w:r w:rsidRPr="006247D5">
              <w:rPr>
                <w:sz w:val="16"/>
                <w:szCs w:val="16"/>
                <w:lang w:val="en-GB" w:eastAsia="zh-CN"/>
              </w:rPr>
              <w:t>[0 0 1 1 0 1 1 0 0 0 1 1 1 0 0 1;0 0 1 1 1 0 0 1 1 0 1 0 0 0 1 1;0 1 0 1 0 1 0 1 1 1 0 0 1 0 0 1;0 1 1 0 0 0 1 1 1 0 1 0 1 0 1 0]</w:t>
            </w:r>
          </w:p>
          <w:p w14:paraId="7A76C903" w14:textId="7DED6619" w:rsidR="006247D5" w:rsidRDefault="006247D5" w:rsidP="00791AD2">
            <w:pPr>
              <w:jc w:val="center"/>
              <w:cnfStyle w:val="000000000000" w:firstRow="0" w:lastRow="0" w:firstColumn="0" w:lastColumn="0" w:oddVBand="0" w:evenVBand="0" w:oddHBand="0" w:evenHBand="0" w:firstRowFirstColumn="0" w:firstRowLastColumn="0" w:lastRowFirstColumn="0" w:lastRowLastColumn="0"/>
              <w:rPr>
                <w:sz w:val="16"/>
                <w:szCs w:val="16"/>
                <w:lang w:val="en-GB" w:eastAsia="zh-CN"/>
              </w:rPr>
            </w:pPr>
            <w:r w:rsidRPr="006247D5">
              <w:rPr>
                <w:sz w:val="16"/>
                <w:szCs w:val="16"/>
                <w:lang w:val="en-GB" w:eastAsia="zh-CN"/>
              </w:rPr>
              <w:t>[0 1 0 1 0 1 0 1 1 1 0 0 1 1 0 0;0 1 1 0 0 0 1 1 1 0 1 0 1 0 0 1;0 1 1 0 0 1 1 0 0 1 0 1 0 1 0 1;0 1 1 0 1 1 0 0 1 1 0 0 0 0 1 1]</w:t>
            </w:r>
          </w:p>
          <w:p w14:paraId="56218DC1" w14:textId="42957358" w:rsidR="00261A06" w:rsidRPr="00791AD2" w:rsidRDefault="006247D5" w:rsidP="00791AD2">
            <w:pPr>
              <w:jc w:val="center"/>
              <w:cnfStyle w:val="000000000000" w:firstRow="0" w:lastRow="0" w:firstColumn="0" w:lastColumn="0" w:oddVBand="0" w:evenVBand="0" w:oddHBand="0" w:evenHBand="0" w:firstRowFirstColumn="0" w:firstRowLastColumn="0" w:lastRowFirstColumn="0" w:lastRowLastColumn="0"/>
              <w:rPr>
                <w:sz w:val="16"/>
                <w:szCs w:val="16"/>
                <w:lang w:val="en-GB" w:eastAsia="zh-CN"/>
              </w:rPr>
            </w:pPr>
            <w:r w:rsidRPr="006247D5">
              <w:rPr>
                <w:sz w:val="16"/>
                <w:szCs w:val="16"/>
                <w:lang w:val="en-GB" w:eastAsia="zh-CN"/>
              </w:rPr>
              <w:t>[0 1 0 1 1 1 0 0 0 1 1 0 1 1 0 0;0 1 1 0 0 0 1 1 1 0 0 1 0 1 0 1;0 1 1 0 0 1 1 0 1 0 1 0 1 0 0 1;0 1 1 0 1 1 0 0 1 1 0 0 0 0 1 1]</w:t>
            </w:r>
          </w:p>
        </w:tc>
      </w:tr>
    </w:tbl>
    <w:p w14:paraId="19CA3AF9" w14:textId="4CCADB7E" w:rsidR="00AF2C36" w:rsidRDefault="007B04BE" w:rsidP="007B04BE">
      <w:pPr>
        <w:pStyle w:val="Caption"/>
      </w:pPr>
      <w:bookmarkStart w:id="807" w:name="_Ref181928125"/>
      <w:r>
        <w:t xml:space="preserve">Table </w:t>
      </w:r>
      <w:r>
        <w:fldChar w:fldCharType="begin"/>
      </w:r>
      <w:r>
        <w:instrText xml:space="preserve"> SEQ Table \* ARABIC </w:instrText>
      </w:r>
      <w:r>
        <w:fldChar w:fldCharType="separate"/>
      </w:r>
      <w:r w:rsidR="00E728DC">
        <w:rPr>
          <w:noProof/>
        </w:rPr>
        <w:t>4</w:t>
      </w:r>
      <w:r>
        <w:fldChar w:fldCharType="end"/>
      </w:r>
      <w:bookmarkEnd w:id="807"/>
      <w:r>
        <w:t xml:space="preserve"> LP-SS sequences for different lengths.</w:t>
      </w:r>
    </w:p>
    <w:p w14:paraId="719F1604" w14:textId="46774A00" w:rsidR="00BB26DC" w:rsidRDefault="00BB26DC" w:rsidP="00BB26DC">
      <w:r>
        <w:lastRenderedPageBreak/>
        <w:t>The above choices</w:t>
      </w:r>
      <w:r w:rsidR="00EC5073">
        <w:t xml:space="preserve"> in </w:t>
      </w:r>
      <w:r w:rsidR="00EC5073">
        <w:fldChar w:fldCharType="begin"/>
      </w:r>
      <w:r w:rsidR="00EC5073">
        <w:instrText xml:space="preserve"> REF _Ref181928125 \h </w:instrText>
      </w:r>
      <w:r w:rsidR="00EC5073">
        <w:fldChar w:fldCharType="separate"/>
      </w:r>
      <w:r w:rsidR="00E728DC">
        <w:t xml:space="preserve">Table </w:t>
      </w:r>
      <w:r w:rsidR="00E728DC">
        <w:rPr>
          <w:noProof/>
        </w:rPr>
        <w:t>4</w:t>
      </w:r>
      <w:r w:rsidR="00EC5073">
        <w:fldChar w:fldCharType="end"/>
      </w:r>
      <w:r>
        <w:t xml:space="preserve"> satisfy the properties discussed above to facilitate both timing estimation accuracy and the RRM measurement accuracy. The sequence choice depends on the </w:t>
      </w:r>
      <m:oMath>
        <m:r>
          <w:rPr>
            <w:rFonts w:ascii="Cambria Math" w:hAnsi="Cambria Math"/>
          </w:rPr>
          <m:t>M</m:t>
        </m:r>
      </m:oMath>
      <w:r>
        <w:t xml:space="preserve"> used for the LP-SS transmission, since four consecutive zeros is still valid if two adjacent OFDM symbols carry </w:t>
      </w:r>
      <m:oMath>
        <m:r>
          <w:rPr>
            <w:rFonts w:ascii="Cambria Math" w:hAnsi="Cambria Math"/>
          </w:rPr>
          <m:t>[1 1 0 0], [0 0 1 1]</m:t>
        </m:r>
      </m:oMath>
      <w:r>
        <w:t xml:space="preserve"> with </w:t>
      </w:r>
      <m:oMath>
        <m:r>
          <w:rPr>
            <w:rFonts w:ascii="Cambria Math" w:hAnsi="Cambria Math"/>
          </w:rPr>
          <m:t>M=4</m:t>
        </m:r>
      </m:oMath>
      <w:r>
        <w:t xml:space="preserve"> as the number of ON OOK symbols in each NR OFDM symbol is still two to qualify uniform power. However, the same is not valid for </w:t>
      </w:r>
      <m:oMath>
        <m:r>
          <w:rPr>
            <w:rFonts w:ascii="Cambria Math" w:hAnsi="Cambria Math"/>
          </w:rPr>
          <m:t>M=2</m:t>
        </m:r>
      </m:oMath>
      <w:r>
        <w:t xml:space="preserve">, since the only approach to satisfy </w:t>
      </w:r>
      <m:oMath>
        <m:r>
          <w:rPr>
            <w:rFonts w:ascii="Cambria Math" w:hAnsi="Cambria Math"/>
          </w:rPr>
          <m:t>M=2</m:t>
        </m:r>
      </m:oMath>
      <w:r>
        <w:t xml:space="preserve"> is to have a Manchester encoding </w:t>
      </w:r>
      <w:r w:rsidR="00A84559">
        <w:t>like construction to ensure uniform power on each OOK symbols.</w:t>
      </w:r>
    </w:p>
    <w:p w14:paraId="777A045F" w14:textId="3257B46A" w:rsidR="00B770DF" w:rsidRDefault="00B770DF" w:rsidP="00B770DF">
      <w:pPr>
        <w:pStyle w:val="ProposalText"/>
      </w:pPr>
      <w:bookmarkStart w:id="808" w:name="_Toc181869520"/>
      <w:bookmarkStart w:id="809" w:name="_Toc181928183"/>
      <w:bookmarkStart w:id="810" w:name="_Toc181956960"/>
      <w:bookmarkStart w:id="811" w:name="_Toc181957706"/>
      <w:r>
        <w:t xml:space="preserve">RAN1 should aim at designing LP-SS of length {12,16} with </w:t>
      </w:r>
      <m:oMath>
        <m:r>
          <m:rPr>
            <m:sty m:val="bi"/>
          </m:rPr>
          <w:rPr>
            <w:rFonts w:ascii="Cambria Math" w:hAnsi="Cambria Math"/>
          </w:rPr>
          <m:t>M={2,4}</m:t>
        </m:r>
      </m:oMath>
      <w:r>
        <w:t xml:space="preserve"> to ensure good auto/cross correlation properties together with uniform OOK energy distribution.</w:t>
      </w:r>
      <w:bookmarkEnd w:id="808"/>
      <w:bookmarkEnd w:id="809"/>
      <w:bookmarkEnd w:id="810"/>
      <w:bookmarkEnd w:id="811"/>
    </w:p>
    <w:p w14:paraId="6CD458CB" w14:textId="77777777" w:rsidR="002D7BF5" w:rsidRDefault="00017402">
      <w:pPr>
        <w:pStyle w:val="Heading3"/>
        <w:rPr>
          <w:lang w:val="en-GB" w:eastAsia="zh-CN"/>
        </w:rPr>
      </w:pPr>
      <w:r>
        <w:rPr>
          <w:lang w:val="en-GB" w:eastAsia="zh-CN"/>
        </w:rPr>
        <w:t xml:space="preserve">Use </w:t>
      </w:r>
      <w:r>
        <w:t>of</w:t>
      </w:r>
      <w:r>
        <w:rPr>
          <w:lang w:val="en-GB" w:eastAsia="zh-CN"/>
        </w:rPr>
        <w:t xml:space="preserve"> overlay sequence</w:t>
      </w:r>
    </w:p>
    <w:p w14:paraId="6CD458CC" w14:textId="77777777" w:rsidR="002D7BF5" w:rsidRDefault="00017402">
      <w:pPr>
        <w:rPr>
          <w:lang w:val="en-GB" w:eastAsia="zh-CN"/>
        </w:rPr>
      </w:pPr>
      <w:r>
        <w:rPr>
          <w:lang w:val="en-GB" w:eastAsia="zh-CN"/>
        </w:rPr>
        <w:t>The use of overlay sequence in the ON duration of LP-SS is left open in the WID. The main reason for not considering an overlay sequence is that SD receivers can utilize SSBs to obtain synchronization. However, it has following constraints.</w:t>
      </w:r>
    </w:p>
    <w:tbl>
      <w:tblPr>
        <w:tblStyle w:val="TableGrid"/>
        <w:tblW w:w="9350" w:type="dxa"/>
        <w:tblLayout w:type="fixed"/>
        <w:tblLook w:val="04A0" w:firstRow="1" w:lastRow="0" w:firstColumn="1" w:lastColumn="0" w:noHBand="0" w:noVBand="1"/>
      </w:tblPr>
      <w:tblGrid>
        <w:gridCol w:w="9350"/>
      </w:tblGrid>
      <w:tr w:rsidR="002D7BF5" w:rsidRPr="00845A08" w14:paraId="6CD458D3" w14:textId="77777777">
        <w:tc>
          <w:tcPr>
            <w:tcW w:w="9350" w:type="dxa"/>
          </w:tcPr>
          <w:p w14:paraId="6CD458CD" w14:textId="77777777" w:rsidR="002D7BF5" w:rsidRPr="00845A08" w:rsidRDefault="00017402">
            <w:pPr>
              <w:widowControl w:val="0"/>
              <w:spacing w:before="0" w:after="0" w:line="240" w:lineRule="auto"/>
              <w:rPr>
                <w:rFonts w:ascii="Times" w:eastAsia="Batang" w:hAnsi="Times"/>
                <w:b/>
                <w:bCs/>
                <w:kern w:val="0"/>
                <w:sz w:val="18"/>
                <w:szCs w:val="22"/>
                <w:highlight w:val="green"/>
                <w:lang w:val="en-GB" w:eastAsia="x-none"/>
                <w14:ligatures w14:val="none"/>
              </w:rPr>
            </w:pPr>
            <w:r w:rsidRPr="00845A08">
              <w:rPr>
                <w:rFonts w:ascii="Times" w:eastAsia="Batang" w:hAnsi="Times"/>
                <w:b/>
                <w:bCs/>
                <w:kern w:val="0"/>
                <w:sz w:val="18"/>
                <w:szCs w:val="22"/>
                <w:highlight w:val="green"/>
                <w:lang w:val="en-GB" w:eastAsia="x-none"/>
                <w14:ligatures w14:val="none"/>
              </w:rPr>
              <w:t>Agreement</w:t>
            </w:r>
          </w:p>
          <w:p w14:paraId="6CD458CE" w14:textId="77777777" w:rsidR="002D7BF5" w:rsidRPr="00845A08" w:rsidRDefault="00017402">
            <w:pPr>
              <w:widowControl w:val="0"/>
              <w:spacing w:before="0" w:after="0" w:line="240" w:lineRule="auto"/>
              <w:rPr>
                <w:rFonts w:ascii="Times" w:eastAsia="Batang" w:hAnsi="Times" w:cs="Times"/>
                <w:kern w:val="0"/>
                <w:sz w:val="18"/>
                <w:szCs w:val="22"/>
                <w:lang w:val="en-GB" w:eastAsia="x-none"/>
                <w14:ligatures w14:val="none"/>
              </w:rPr>
            </w:pPr>
            <w:r w:rsidRPr="00845A08">
              <w:rPr>
                <w:rFonts w:ascii="Times" w:eastAsia="Batang" w:hAnsi="Times" w:cs="Times"/>
                <w:kern w:val="0"/>
                <w:sz w:val="18"/>
                <w:szCs w:val="22"/>
                <w:lang w:val="en-GB" w:eastAsia="x-none"/>
                <w14:ligatures w14:val="none"/>
              </w:rPr>
              <w:t>For the overlaid OFDM sequence(s) for LP-SS, consider the following options for further down-selection:</w:t>
            </w:r>
          </w:p>
          <w:p w14:paraId="6CD458CF" w14:textId="77777777" w:rsidR="002D7BF5" w:rsidRPr="00845A08" w:rsidRDefault="00017402" w:rsidP="00621254">
            <w:pPr>
              <w:widowControl w:val="0"/>
              <w:numPr>
                <w:ilvl w:val="0"/>
                <w:numId w:val="6"/>
              </w:numPr>
              <w:spacing w:before="0" w:after="0"/>
              <w:rPr>
                <w:rFonts w:ascii="Times" w:eastAsia="Batang" w:hAnsi="Times" w:cs="Times"/>
                <w:iCs/>
                <w:kern w:val="0"/>
                <w:sz w:val="18"/>
                <w:szCs w:val="22"/>
                <w:lang w:val="en-GB" w:eastAsia="x-none"/>
                <w14:ligatures w14:val="none"/>
              </w:rPr>
            </w:pPr>
            <w:r w:rsidRPr="00845A08">
              <w:rPr>
                <w:rFonts w:ascii="Times" w:eastAsia="Batang" w:hAnsi="Times" w:cs="Times"/>
                <w:iCs/>
                <w:kern w:val="0"/>
                <w:sz w:val="18"/>
                <w:szCs w:val="22"/>
                <w:lang w:val="en-GB" w:eastAsia="x-none"/>
                <w14:ligatures w14:val="none"/>
              </w:rPr>
              <w:t xml:space="preserve">Option 1: Do not specify the overlaid OFDM sequences(s) </w:t>
            </w:r>
          </w:p>
          <w:p w14:paraId="6CD458D0" w14:textId="77777777" w:rsidR="002D7BF5" w:rsidRPr="00845A08" w:rsidRDefault="00017402" w:rsidP="00621254">
            <w:pPr>
              <w:widowControl w:val="0"/>
              <w:numPr>
                <w:ilvl w:val="0"/>
                <w:numId w:val="6"/>
              </w:numPr>
              <w:spacing w:before="0" w:after="0"/>
              <w:rPr>
                <w:rFonts w:ascii="Times" w:eastAsia="Batang" w:hAnsi="Times" w:cs="Times"/>
                <w:iCs/>
                <w:kern w:val="0"/>
                <w:sz w:val="18"/>
                <w:szCs w:val="22"/>
                <w:lang w:val="en-GB" w:eastAsia="x-none"/>
                <w14:ligatures w14:val="none"/>
              </w:rPr>
            </w:pPr>
            <w:r w:rsidRPr="00845A08">
              <w:rPr>
                <w:rFonts w:ascii="Times" w:eastAsia="Batang" w:hAnsi="Times" w:cs="Times"/>
                <w:iCs/>
                <w:kern w:val="0"/>
                <w:sz w:val="18"/>
                <w:szCs w:val="22"/>
                <w:lang w:val="en-GB" w:eastAsia="x-none"/>
                <w14:ligatures w14:val="none"/>
              </w:rPr>
              <w:t>Option 2: Specify the overlaid OFDM sequence(s) targeting for OOK waveform generation without targeting for sync and RRM measurement for OFDM-based LP-WUR using the overlaid sequence of LP-SS.</w:t>
            </w:r>
          </w:p>
          <w:p w14:paraId="6CD458D1" w14:textId="77777777" w:rsidR="002D7BF5" w:rsidRPr="00845A08" w:rsidRDefault="00017402" w:rsidP="00621254">
            <w:pPr>
              <w:widowControl w:val="0"/>
              <w:numPr>
                <w:ilvl w:val="0"/>
                <w:numId w:val="6"/>
              </w:numPr>
              <w:spacing w:before="0" w:after="0"/>
              <w:rPr>
                <w:rFonts w:ascii="Times" w:eastAsia="Batang" w:hAnsi="Times" w:cs="Times"/>
                <w:iCs/>
                <w:kern w:val="0"/>
                <w:sz w:val="18"/>
                <w:szCs w:val="22"/>
                <w:lang w:val="en-GB" w:eastAsia="x-none"/>
                <w14:ligatures w14:val="none"/>
              </w:rPr>
            </w:pPr>
            <w:r w:rsidRPr="00845A08">
              <w:rPr>
                <w:rFonts w:ascii="Times" w:eastAsia="Batang" w:hAnsi="Times" w:cs="Times"/>
                <w:iCs/>
                <w:kern w:val="0"/>
                <w:sz w:val="18"/>
                <w:szCs w:val="22"/>
                <w:lang w:val="en-GB" w:eastAsia="x-none"/>
                <w14:ligatures w14:val="none"/>
              </w:rPr>
              <w:t xml:space="preserve">Option 3: Specify the overlaid OFDM sequence(s) targeting for OOK waveform generation </w:t>
            </w:r>
            <w:proofErr w:type="gramStart"/>
            <w:r w:rsidRPr="00845A08">
              <w:rPr>
                <w:rFonts w:ascii="Times" w:eastAsia="Batang" w:hAnsi="Times" w:cs="Times"/>
                <w:iCs/>
                <w:kern w:val="0"/>
                <w:sz w:val="18"/>
                <w:szCs w:val="22"/>
                <w:lang w:val="en-GB" w:eastAsia="x-none"/>
                <w14:ligatures w14:val="none"/>
              </w:rPr>
              <w:t>and also</w:t>
            </w:r>
            <w:proofErr w:type="gramEnd"/>
            <w:r w:rsidRPr="00845A08">
              <w:rPr>
                <w:rFonts w:ascii="Times" w:eastAsia="Batang" w:hAnsi="Times" w:cs="Times"/>
                <w:iCs/>
                <w:kern w:val="0"/>
                <w:sz w:val="18"/>
                <w:szCs w:val="22"/>
                <w:lang w:val="en-GB" w:eastAsia="x-none"/>
                <w14:ligatures w14:val="none"/>
              </w:rPr>
              <w:t xml:space="preserve"> targeting for sync and RRM measurement for OFDM-based LP-WUR using the overlaid sequence of LP-SS.</w:t>
            </w:r>
          </w:p>
          <w:p w14:paraId="3AC552F7" w14:textId="77777777" w:rsidR="002D7BF5" w:rsidRPr="00B52CC9" w:rsidRDefault="00017402" w:rsidP="00621254">
            <w:pPr>
              <w:widowControl w:val="0"/>
              <w:numPr>
                <w:ilvl w:val="0"/>
                <w:numId w:val="6"/>
              </w:numPr>
              <w:tabs>
                <w:tab w:val="left" w:pos="720"/>
              </w:tabs>
              <w:spacing w:before="0" w:after="0" w:line="240" w:lineRule="auto"/>
              <w:ind w:hanging="720"/>
              <w:rPr>
                <w:sz w:val="18"/>
                <w:szCs w:val="22"/>
                <w:lang w:val="en-GB" w:eastAsia="zh-CN"/>
              </w:rPr>
            </w:pPr>
            <w:r w:rsidRPr="00845A08">
              <w:rPr>
                <w:rFonts w:ascii="Times" w:eastAsia="Batang" w:hAnsi="Times" w:cs="Times"/>
                <w:iCs/>
                <w:kern w:val="0"/>
                <w:sz w:val="18"/>
                <w:szCs w:val="22"/>
                <w:lang w:val="en-GB" w:eastAsia="x-none"/>
                <w14:ligatures w14:val="none"/>
              </w:rPr>
              <w:t>For Option 3, it is up to RAN4 to make decision on whether/how to define the RRM measurement requirement for OFDM-based LP-WUR using the overlaid sequence of LP-SS.</w:t>
            </w:r>
          </w:p>
          <w:p w14:paraId="6440354E" w14:textId="77777777" w:rsidR="00B52CC9" w:rsidRDefault="00B52CC9" w:rsidP="00B52CC9">
            <w:pPr>
              <w:widowControl w:val="0"/>
              <w:tabs>
                <w:tab w:val="left" w:pos="720"/>
              </w:tabs>
              <w:spacing w:before="0" w:after="0" w:line="240" w:lineRule="auto"/>
              <w:rPr>
                <w:rFonts w:ascii="Times" w:eastAsia="Batang" w:hAnsi="Times" w:cs="Times"/>
                <w:iCs/>
                <w:kern w:val="0"/>
                <w:sz w:val="18"/>
                <w:szCs w:val="22"/>
                <w:lang w:val="en-GB" w:eastAsia="x-none"/>
                <w14:ligatures w14:val="none"/>
              </w:rPr>
            </w:pPr>
          </w:p>
          <w:p w14:paraId="2EFDE940" w14:textId="77777777" w:rsidR="00B52CC9" w:rsidRPr="00B52CC9" w:rsidRDefault="00B52CC9" w:rsidP="00B52CC9">
            <w:pPr>
              <w:widowControl w:val="0"/>
              <w:tabs>
                <w:tab w:val="left" w:pos="720"/>
              </w:tabs>
              <w:spacing w:before="0" w:after="0" w:line="240" w:lineRule="auto"/>
              <w:rPr>
                <w:sz w:val="18"/>
                <w:szCs w:val="22"/>
                <w:lang w:eastAsia="zh-CN"/>
              </w:rPr>
            </w:pPr>
            <w:r w:rsidRPr="00B52CC9">
              <w:rPr>
                <w:b/>
                <w:bCs/>
                <w:sz w:val="18"/>
                <w:szCs w:val="22"/>
                <w:highlight w:val="green"/>
                <w:lang w:val="en-GB" w:eastAsia="zh-CN"/>
              </w:rPr>
              <w:t>Agreement</w:t>
            </w:r>
          </w:p>
          <w:p w14:paraId="5DEA0681" w14:textId="77777777" w:rsidR="00B52CC9" w:rsidRPr="00B52CC9" w:rsidRDefault="00B52CC9" w:rsidP="00B52CC9">
            <w:pPr>
              <w:widowControl w:val="0"/>
              <w:tabs>
                <w:tab w:val="left" w:pos="720"/>
              </w:tabs>
              <w:spacing w:before="0" w:after="0" w:line="240" w:lineRule="auto"/>
              <w:rPr>
                <w:sz w:val="18"/>
                <w:szCs w:val="22"/>
                <w:lang w:eastAsia="zh-CN"/>
              </w:rPr>
            </w:pPr>
            <w:r w:rsidRPr="00B52CC9">
              <w:rPr>
                <w:sz w:val="18"/>
                <w:szCs w:val="22"/>
                <w:lang w:val="en-GB" w:eastAsia="zh-CN"/>
              </w:rPr>
              <w:t>Support overlaid OFDM sequence(s) for LP-SS:</w:t>
            </w:r>
          </w:p>
          <w:p w14:paraId="76085CED" w14:textId="77777777" w:rsidR="00B52CC9" w:rsidRPr="00B52CC9" w:rsidRDefault="00B52CC9" w:rsidP="00B52CC9">
            <w:pPr>
              <w:widowControl w:val="0"/>
              <w:numPr>
                <w:ilvl w:val="0"/>
                <w:numId w:val="29"/>
              </w:numPr>
              <w:tabs>
                <w:tab w:val="left" w:pos="720"/>
              </w:tabs>
              <w:spacing w:before="0" w:after="0" w:line="240" w:lineRule="auto"/>
              <w:rPr>
                <w:sz w:val="18"/>
                <w:szCs w:val="22"/>
                <w:lang w:eastAsia="zh-CN"/>
              </w:rPr>
            </w:pPr>
            <w:r w:rsidRPr="00B52CC9">
              <w:rPr>
                <w:sz w:val="18"/>
                <w:szCs w:val="22"/>
                <w:lang w:val="en-GB" w:eastAsia="zh-CN"/>
              </w:rPr>
              <w:t>LP-SS reuses the overlaid OFDM sequence(s) specified for LP-WUS. The design on overlaid OFDM sequence(s) specified for LP-WUS doesn’t target for sync and RRM measurement performance based on overlaid OFDM sequence for LP-SS.</w:t>
            </w:r>
          </w:p>
          <w:p w14:paraId="39E1D6AD" w14:textId="77777777" w:rsidR="00B52CC9" w:rsidRPr="00B52CC9" w:rsidRDefault="00B52CC9" w:rsidP="00B52CC9">
            <w:pPr>
              <w:widowControl w:val="0"/>
              <w:numPr>
                <w:ilvl w:val="0"/>
                <w:numId w:val="29"/>
              </w:numPr>
              <w:tabs>
                <w:tab w:val="left" w:pos="720"/>
              </w:tabs>
              <w:spacing w:before="0" w:after="0" w:line="240" w:lineRule="auto"/>
              <w:rPr>
                <w:sz w:val="18"/>
                <w:szCs w:val="22"/>
                <w:lang w:eastAsia="zh-CN"/>
              </w:rPr>
            </w:pPr>
            <w:r w:rsidRPr="00B52CC9">
              <w:rPr>
                <w:sz w:val="18"/>
                <w:szCs w:val="22"/>
                <w:lang w:val="en-GB" w:eastAsia="zh-CN"/>
              </w:rPr>
              <w:t>Whether to transmit LP-SS by using a specified overlaid OFDM sequence is configurable.</w:t>
            </w:r>
          </w:p>
          <w:p w14:paraId="27F577F3" w14:textId="77777777" w:rsidR="00B52CC9" w:rsidRPr="00B52CC9" w:rsidRDefault="00B52CC9" w:rsidP="00B52CC9">
            <w:pPr>
              <w:widowControl w:val="0"/>
              <w:numPr>
                <w:ilvl w:val="1"/>
                <w:numId w:val="29"/>
              </w:numPr>
              <w:tabs>
                <w:tab w:val="left" w:pos="720"/>
              </w:tabs>
              <w:spacing w:before="0" w:after="0" w:line="240" w:lineRule="auto"/>
              <w:rPr>
                <w:sz w:val="18"/>
                <w:szCs w:val="22"/>
                <w:lang w:eastAsia="zh-CN"/>
              </w:rPr>
            </w:pPr>
            <w:r w:rsidRPr="00B52CC9">
              <w:rPr>
                <w:sz w:val="18"/>
                <w:szCs w:val="22"/>
                <w:lang w:val="en-GB" w:eastAsia="zh-CN"/>
              </w:rPr>
              <w:t>Applicable at least for OOK-1 and FFS for OOK-4</w:t>
            </w:r>
          </w:p>
          <w:p w14:paraId="0F077B99" w14:textId="77777777" w:rsidR="00B52CC9" w:rsidRPr="00B52CC9" w:rsidRDefault="00B52CC9" w:rsidP="00B52CC9">
            <w:pPr>
              <w:widowControl w:val="0"/>
              <w:numPr>
                <w:ilvl w:val="0"/>
                <w:numId w:val="29"/>
              </w:numPr>
              <w:tabs>
                <w:tab w:val="left" w:pos="720"/>
              </w:tabs>
              <w:spacing w:before="0" w:after="0" w:line="240" w:lineRule="auto"/>
              <w:rPr>
                <w:sz w:val="18"/>
                <w:szCs w:val="22"/>
                <w:lang w:eastAsia="zh-CN"/>
              </w:rPr>
            </w:pPr>
            <w:r w:rsidRPr="00B52CC9">
              <w:rPr>
                <w:sz w:val="18"/>
                <w:szCs w:val="22"/>
                <w:lang w:val="en-GB" w:eastAsia="zh-CN"/>
              </w:rPr>
              <w:t>From RAN1 perspective, it is not intended to introduce new RAN4 requirements specific to overlaid sequences</w:t>
            </w:r>
          </w:p>
          <w:p w14:paraId="6CD458D2" w14:textId="77777777" w:rsidR="00B52CC9" w:rsidRPr="00845A08" w:rsidRDefault="00B52CC9" w:rsidP="00B52CC9">
            <w:pPr>
              <w:widowControl w:val="0"/>
              <w:tabs>
                <w:tab w:val="left" w:pos="720"/>
              </w:tabs>
              <w:spacing w:before="0" w:after="0" w:line="240" w:lineRule="auto"/>
              <w:rPr>
                <w:sz w:val="18"/>
                <w:szCs w:val="22"/>
                <w:lang w:val="en-GB" w:eastAsia="zh-CN"/>
              </w:rPr>
            </w:pPr>
          </w:p>
        </w:tc>
      </w:tr>
    </w:tbl>
    <w:p w14:paraId="6CD458D5" w14:textId="77777777" w:rsidR="002D7BF5" w:rsidRDefault="00017402">
      <w:pPr>
        <w:pStyle w:val="ListParagraph"/>
        <w:spacing w:before="120" w:after="120"/>
      </w:pPr>
      <w:r>
        <w:t>The SCS used by the NR data and LP-WUS message may be different than the one used by SSB, depending on the deployment scenario. This may impose additional burden on LRs to adjust the reception strategy, i.e., one for SSBs and another for LP-WUS, which may ruin the power saving benefit of SD based LRs.</w:t>
      </w:r>
    </w:p>
    <w:p w14:paraId="6CD458D6" w14:textId="77777777" w:rsidR="002D7BF5" w:rsidRDefault="00017402">
      <w:pPr>
        <w:pStyle w:val="ListParagraph"/>
        <w:spacing w:before="120" w:after="120"/>
      </w:pPr>
      <w:r>
        <w:t xml:space="preserve">The SSS sequence within SSB are based on </w:t>
      </w:r>
      <w:r>
        <w:rPr>
          <w:i/>
          <w:iCs/>
        </w:rPr>
        <w:t xml:space="preserve">m-sequence, </w:t>
      </w:r>
      <w:r>
        <w:t xml:space="preserve">which has very low processing gain (correlation gain) when the receiver is having a frequency offset comparable to </w:t>
      </w:r>
      <m:oMath>
        <m:r>
          <w:rPr>
            <w:rFonts w:ascii="Cambria Math" w:hAnsi="Cambria Math"/>
          </w:rPr>
          <m:t>0.5×</m:t>
        </m:r>
      </m:oMath>
      <w:r>
        <w:t xml:space="preserve"> SCS. Such an accurate XOs cannot be assumed for LRs even with SD only mode. This may increase the initial synchronization of LRs unless there is an assistance from MR to synchronize the XO.</w:t>
      </w:r>
    </w:p>
    <w:p w14:paraId="6CD458D7" w14:textId="77777777" w:rsidR="002D7BF5" w:rsidRDefault="00017402">
      <w:pPr>
        <w:pStyle w:val="ListParagraph"/>
        <w:spacing w:before="120" w:after="120"/>
      </w:pPr>
      <w:r>
        <w:t>As the ED based LRs does not care about the content of ON duration, having a sequence overlaid in the ON duration benefits both type of LR implementations, i.e., ED and SD based receivers. Furthermore, the overlay sequence is used in the ON duration of LP-WUS, therefore, there is no harm in using an overlay sequence in the ON duration of LP-SS.</w:t>
      </w:r>
    </w:p>
    <w:p w14:paraId="6CD458D8" w14:textId="77777777" w:rsidR="002D7BF5" w:rsidRDefault="00017402">
      <w:pPr>
        <w:pStyle w:val="ObservationText"/>
        <w:spacing w:before="240" w:after="240"/>
      </w:pPr>
      <w:bookmarkStart w:id="812" w:name="_Toc161836594"/>
      <w:bookmarkStart w:id="813" w:name="_Toc161928826"/>
      <w:bookmarkStart w:id="814" w:name="_Toc163221386"/>
      <w:bookmarkStart w:id="815" w:name="_Toc161928427"/>
      <w:bookmarkStart w:id="816" w:name="_Toc166233334"/>
      <w:bookmarkStart w:id="817" w:name="_Toc161928457"/>
      <w:bookmarkStart w:id="818" w:name="_Toc161928721"/>
      <w:bookmarkStart w:id="819" w:name="_Toc161928397"/>
      <w:bookmarkStart w:id="820" w:name="_Toc166233888"/>
      <w:bookmarkStart w:id="821" w:name="_Toc166233535"/>
      <w:bookmarkStart w:id="822" w:name="_Toc161928794"/>
      <w:bookmarkStart w:id="823" w:name="_Toc161928367"/>
      <w:bookmarkStart w:id="824" w:name="_Toc163220669"/>
      <w:bookmarkStart w:id="825" w:name="_Toc159228358"/>
      <w:bookmarkStart w:id="826" w:name="_Toc161928606"/>
      <w:bookmarkStart w:id="827" w:name="_Toc161928529"/>
      <w:bookmarkStart w:id="828" w:name="_Toc174011548"/>
      <w:bookmarkStart w:id="829" w:name="_Toc174011642"/>
      <w:bookmarkStart w:id="830" w:name="_Toc174011946"/>
      <w:bookmarkStart w:id="831" w:name="_Toc174090357"/>
      <w:bookmarkStart w:id="832" w:name="_Toc174101788"/>
      <w:bookmarkStart w:id="833" w:name="_Toc174101994"/>
      <w:bookmarkStart w:id="834" w:name="_Toc178681295"/>
      <w:bookmarkStart w:id="835" w:name="_Toc178870183"/>
      <w:bookmarkStart w:id="836" w:name="_Toc178892214"/>
      <w:bookmarkStart w:id="837" w:name="_Toc178949091"/>
      <w:bookmarkStart w:id="838" w:name="_Toc181869558"/>
      <w:bookmarkStart w:id="839" w:name="_Toc181928221"/>
      <w:bookmarkStart w:id="840" w:name="_Toc181956998"/>
      <w:bookmarkStart w:id="841" w:name="_Toc181957745"/>
      <w:bookmarkStart w:id="842" w:name="_Toc181957938"/>
      <w:r>
        <w:t>As the LP-WUS carries an overlay sequence in the ON duration, it would be beneficial to follow the same approach for LP-SS as well as it may avoid LRs with SD to receive SSBs.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6CD458DA" w14:textId="77777777" w:rsidR="002D7BF5" w:rsidRDefault="00017402">
      <w:pPr>
        <w:pStyle w:val="ObservationText"/>
        <w:spacing w:before="240" w:after="240"/>
      </w:pPr>
      <w:bookmarkStart w:id="843" w:name="_Toc166233890"/>
      <w:bookmarkStart w:id="844" w:name="_Toc163220671"/>
      <w:bookmarkStart w:id="845" w:name="_Toc166233537"/>
      <w:bookmarkStart w:id="846" w:name="_Toc163221388"/>
      <w:bookmarkStart w:id="847" w:name="_Toc166233336"/>
      <w:bookmarkStart w:id="848" w:name="_Toc174011550"/>
      <w:bookmarkStart w:id="849" w:name="_Toc174011644"/>
      <w:bookmarkStart w:id="850" w:name="_Toc174011948"/>
      <w:bookmarkStart w:id="851" w:name="_Toc174090359"/>
      <w:bookmarkStart w:id="852" w:name="_Toc174101790"/>
      <w:bookmarkStart w:id="853" w:name="_Toc174101996"/>
      <w:bookmarkStart w:id="854" w:name="_Toc178681297"/>
      <w:bookmarkStart w:id="855" w:name="_Toc178870185"/>
      <w:bookmarkStart w:id="856" w:name="_Toc178892216"/>
      <w:bookmarkStart w:id="857" w:name="_Toc178949093"/>
      <w:bookmarkStart w:id="858" w:name="_Toc181869559"/>
      <w:bookmarkStart w:id="859" w:name="_Toc181928222"/>
      <w:bookmarkStart w:id="860" w:name="_Toc181956999"/>
      <w:bookmarkStart w:id="861" w:name="_Toc181957746"/>
      <w:bookmarkStart w:id="862" w:name="_Toc181957939"/>
      <w:r>
        <w:t>The pulse shaping waveform for OOK signal can be considered as an overlaid sequence for the sequence-based detectors to perform coherent detection to improve the detection performance.</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6CD458DB" w14:textId="431653DC" w:rsidR="002D7BF5" w:rsidRDefault="00BB6938">
      <w:pPr>
        <w:pStyle w:val="ProposalText"/>
        <w:spacing w:before="240" w:after="240"/>
      </w:pPr>
      <w:bookmarkStart w:id="863" w:name="_Toc159228062"/>
      <w:bookmarkStart w:id="864" w:name="_Toc161928911"/>
      <w:bookmarkStart w:id="865" w:name="_Toc163125308"/>
      <w:bookmarkStart w:id="866" w:name="_Toc163220072"/>
      <w:bookmarkStart w:id="867" w:name="_Toc163124939"/>
      <w:bookmarkStart w:id="868" w:name="_Toc166234181"/>
      <w:bookmarkStart w:id="869" w:name="_Toc174012243"/>
      <w:bookmarkStart w:id="870" w:name="_Toc174090392"/>
      <w:bookmarkStart w:id="871" w:name="_Toc174101735"/>
      <w:bookmarkStart w:id="872" w:name="_Toc174102028"/>
      <w:bookmarkStart w:id="873" w:name="_Toc178681255"/>
      <w:bookmarkStart w:id="874" w:name="_Toc178870144"/>
      <w:bookmarkStart w:id="875" w:name="_Toc178892171"/>
      <w:bookmarkStart w:id="876" w:name="_Toc178949052"/>
      <w:bookmarkStart w:id="877" w:name="_Toc178949758"/>
      <w:bookmarkStart w:id="878" w:name="_Toc181869521"/>
      <w:bookmarkStart w:id="879" w:name="_Toc181928184"/>
      <w:bookmarkStart w:id="880" w:name="_Toc181956961"/>
      <w:bookmarkStart w:id="881" w:name="_Toc181957707"/>
      <w:r>
        <w:t>The</w:t>
      </w:r>
      <w:r w:rsidR="00964CE9">
        <w:t xml:space="preserve"> LP-SS </w:t>
      </w:r>
      <w:r>
        <w:t>o</w:t>
      </w:r>
      <w:r w:rsidR="00017402">
        <w:t xml:space="preserve">verlay sequence </w:t>
      </w:r>
      <w:bookmarkEnd w:id="863"/>
      <w:bookmarkEnd w:id="864"/>
      <w:r w:rsidR="00DB5513">
        <w:t xml:space="preserve">should </w:t>
      </w:r>
      <w:r w:rsidR="00964CE9">
        <w:t>assist</w:t>
      </w:r>
      <w:r w:rsidR="00DB5513">
        <w:t xml:space="preserve"> </w:t>
      </w:r>
      <w:r>
        <w:t>frequency, time, an</w:t>
      </w:r>
      <w:r w:rsidR="00A5368A">
        <w:t>d channel measurements</w:t>
      </w:r>
      <w:r>
        <w:t xml:space="preserve">, if </w:t>
      </w:r>
      <w:bookmarkEnd w:id="865"/>
      <w:bookmarkEnd w:id="866"/>
      <w:bookmarkEnd w:id="867"/>
      <w:bookmarkEnd w:id="868"/>
      <w:bookmarkEnd w:id="869"/>
      <w:bookmarkEnd w:id="870"/>
      <w:bookmarkEnd w:id="871"/>
      <w:bookmarkEnd w:id="872"/>
      <w:bookmarkEnd w:id="873"/>
      <w:bookmarkEnd w:id="874"/>
      <w:bookmarkEnd w:id="875"/>
      <w:bookmarkEnd w:id="876"/>
      <w:bookmarkEnd w:id="877"/>
      <w:r>
        <w:t>SSB</w:t>
      </w:r>
      <w:r w:rsidR="00433515">
        <w:t>s</w:t>
      </w:r>
      <w:r>
        <w:t xml:space="preserve"> and </w:t>
      </w:r>
      <w:r w:rsidR="00DB5513">
        <w:t>LP</w:t>
      </w:r>
      <w:r>
        <w:t>-</w:t>
      </w:r>
      <w:r w:rsidR="00964CE9">
        <w:t>SS</w:t>
      </w:r>
      <w:r w:rsidR="00433515">
        <w:t>s</w:t>
      </w:r>
      <w:r>
        <w:t xml:space="preserve"> </w:t>
      </w:r>
      <w:r w:rsidR="003E67CD">
        <w:t>are not</w:t>
      </w:r>
      <w:r w:rsidR="00DB5513">
        <w:t xml:space="preserve"> </w:t>
      </w:r>
      <w:r w:rsidR="00964CE9">
        <w:t>co-located in</w:t>
      </w:r>
      <w:r w:rsidR="00C25986">
        <w:t xml:space="preserve"> spectrum to experience similar frequency selectivity.</w:t>
      </w:r>
      <w:bookmarkEnd w:id="878"/>
      <w:bookmarkEnd w:id="879"/>
      <w:bookmarkEnd w:id="880"/>
      <w:bookmarkEnd w:id="881"/>
      <w:r w:rsidR="00DB5513">
        <w:t xml:space="preserve"> </w:t>
      </w:r>
    </w:p>
    <w:p w14:paraId="6CD458EB" w14:textId="77777777" w:rsidR="002D7BF5" w:rsidRDefault="00017402">
      <w:pPr>
        <w:pStyle w:val="Heading2"/>
        <w:rPr>
          <w:lang w:eastAsia="zh-CN"/>
        </w:rPr>
      </w:pPr>
      <w:bookmarkStart w:id="882" w:name="_Ref181956540"/>
      <w:r>
        <w:rPr>
          <w:lang w:eastAsia="zh-CN"/>
        </w:rPr>
        <w:lastRenderedPageBreak/>
        <w:t>LP-SS based timing synchronization</w:t>
      </w:r>
      <w:bookmarkEnd w:id="882"/>
    </w:p>
    <w:tbl>
      <w:tblPr>
        <w:tblStyle w:val="TableGrid"/>
        <w:tblW w:w="0" w:type="auto"/>
        <w:tblLook w:val="04A0" w:firstRow="1" w:lastRow="0" w:firstColumn="1" w:lastColumn="0" w:noHBand="0" w:noVBand="1"/>
      </w:tblPr>
      <w:tblGrid>
        <w:gridCol w:w="9350"/>
      </w:tblGrid>
      <w:tr w:rsidR="00B52CC9" w:rsidRPr="008C2E82" w14:paraId="0DA45115" w14:textId="77777777" w:rsidTr="00274555">
        <w:tc>
          <w:tcPr>
            <w:tcW w:w="9350" w:type="dxa"/>
          </w:tcPr>
          <w:p w14:paraId="2B570C7D" w14:textId="77777777" w:rsidR="00B52CC9" w:rsidRPr="00621254" w:rsidRDefault="00B52CC9" w:rsidP="00274555">
            <w:pPr>
              <w:suppressAutoHyphens w:val="0"/>
              <w:spacing w:before="0" w:after="0" w:line="240" w:lineRule="auto"/>
              <w:rPr>
                <w:kern w:val="0"/>
                <w:sz w:val="18"/>
                <w14:ligatures w14:val="none"/>
              </w:rPr>
            </w:pPr>
            <w:r w:rsidRPr="00621254">
              <w:rPr>
                <w:rFonts w:eastAsia="Batang"/>
                <w:b/>
                <w:bCs/>
                <w:color w:val="001135"/>
                <w:kern w:val="24"/>
                <w:sz w:val="18"/>
                <w:highlight w:val="green"/>
                <w:lang w:val="en-GB"/>
                <w14:ligatures w14:val="none"/>
              </w:rPr>
              <w:t>Agreement</w:t>
            </w:r>
          </w:p>
          <w:p w14:paraId="4586ECD4" w14:textId="77777777" w:rsidR="00B52CC9" w:rsidRPr="00621254" w:rsidRDefault="00B52CC9" w:rsidP="00274555">
            <w:pPr>
              <w:suppressAutoHyphens w:val="0"/>
              <w:overflowPunct w:val="0"/>
              <w:spacing w:before="0" w:after="0" w:line="240" w:lineRule="auto"/>
              <w:jc w:val="both"/>
              <w:textAlignment w:val="baseline"/>
              <w:rPr>
                <w:kern w:val="0"/>
                <w:sz w:val="18"/>
                <w14:ligatures w14:val="none"/>
              </w:rPr>
            </w:pPr>
            <w:r w:rsidRPr="00621254">
              <w:rPr>
                <w:rFonts w:eastAsia="Malgun Gothic"/>
                <w:color w:val="001135"/>
                <w:sz w:val="18"/>
                <w:lang w:val="en-GB"/>
                <w14:ligatures w14:val="none"/>
              </w:rPr>
              <w:t>To determine the binary sequences for LP-SS, consider the following for performance comparison:</w:t>
            </w:r>
          </w:p>
          <w:p w14:paraId="64385D8D" w14:textId="77777777" w:rsidR="00621254" w:rsidRPr="00621254" w:rsidRDefault="00621254" w:rsidP="00B52CC9">
            <w:pPr>
              <w:numPr>
                <w:ilvl w:val="0"/>
                <w:numId w:val="27"/>
              </w:numPr>
              <w:tabs>
                <w:tab w:val="left" w:pos="420"/>
              </w:tabs>
              <w:suppressAutoHyphens w:val="0"/>
              <w:overflowPunct w:val="0"/>
              <w:spacing w:before="0" w:line="240" w:lineRule="auto"/>
              <w:ind w:left="1267"/>
              <w:contextualSpacing/>
              <w:jc w:val="both"/>
              <w:textAlignment w:val="baseline"/>
              <w:rPr>
                <w:kern w:val="0"/>
                <w:sz w:val="18"/>
                <w14:ligatures w14:val="none"/>
              </w:rPr>
            </w:pPr>
            <w:r w:rsidRPr="00621254">
              <w:rPr>
                <w:color w:val="001135"/>
                <w:kern w:val="24"/>
                <w:sz w:val="18"/>
                <w:lang w:val="en-GB"/>
                <w14:ligatures w14:val="none"/>
              </w:rPr>
              <w:t>Sync accuracy T’: the achieved sync accuracy T’ for a set of 4 sequences with the same number of occupied OFDM symbols (timing estimation error smaller than ≤T’ us for P=90 % of the time for SNR=-3dB, -6dB (low priority))</w:t>
            </w:r>
          </w:p>
          <w:p w14:paraId="6169D093" w14:textId="77777777" w:rsidR="00621254" w:rsidRPr="00621254" w:rsidRDefault="00621254" w:rsidP="00B52CC9">
            <w:pPr>
              <w:numPr>
                <w:ilvl w:val="1"/>
                <w:numId w:val="27"/>
              </w:numPr>
              <w:suppressAutoHyphens w:val="0"/>
              <w:overflowPunct w:val="0"/>
              <w:spacing w:before="0" w:line="240" w:lineRule="auto"/>
              <w:ind w:left="2606"/>
              <w:contextualSpacing/>
              <w:jc w:val="both"/>
              <w:textAlignment w:val="baseline"/>
              <w:rPr>
                <w:kern w:val="0"/>
                <w:sz w:val="18"/>
                <w14:ligatures w14:val="none"/>
              </w:rPr>
            </w:pPr>
            <w:r w:rsidRPr="00621254">
              <w:rPr>
                <w:rFonts w:eastAsia="Microsoft YaHei"/>
                <w:color w:val="001135"/>
                <w:kern w:val="24"/>
                <w:sz w:val="18"/>
                <w:lang w:val="en-GB"/>
                <w14:ligatures w14:val="none"/>
              </w:rPr>
              <w:t xml:space="preserve">Assume the sliding window size is at least [-25us, 25us]. </w:t>
            </w:r>
          </w:p>
          <w:p w14:paraId="337375E3" w14:textId="77777777" w:rsidR="00621254" w:rsidRPr="00621254" w:rsidRDefault="00621254" w:rsidP="00B52CC9">
            <w:pPr>
              <w:numPr>
                <w:ilvl w:val="0"/>
                <w:numId w:val="27"/>
              </w:numPr>
              <w:suppressAutoHyphens w:val="0"/>
              <w:overflowPunct w:val="0"/>
              <w:spacing w:before="0" w:after="0" w:line="240" w:lineRule="auto"/>
              <w:ind w:left="1267"/>
              <w:contextualSpacing/>
              <w:jc w:val="both"/>
              <w:textAlignment w:val="baseline"/>
              <w:rPr>
                <w:kern w:val="0"/>
                <w:sz w:val="18"/>
                <w14:ligatures w14:val="none"/>
              </w:rPr>
            </w:pPr>
            <w:r w:rsidRPr="00621254">
              <w:rPr>
                <w:rFonts w:eastAsia="Microsoft YaHei"/>
                <w:color w:val="001135"/>
                <w:kern w:val="24"/>
                <w:sz w:val="18"/>
                <w:lang w:val="en-GB"/>
                <w14:ligatures w14:val="none"/>
              </w:rPr>
              <w:t xml:space="preserve">RRM measurement accuracy X: the achieved </w:t>
            </w:r>
            <w:r w:rsidRPr="00621254">
              <w:rPr>
                <w:color w:val="001135"/>
                <w:kern w:val="24"/>
                <w:sz w:val="18"/>
                <w:lang w:val="en-GB"/>
                <w14:ligatures w14:val="none"/>
              </w:rPr>
              <w:t xml:space="preserve">measurement accuracy within range ± </w:t>
            </w:r>
            <w:proofErr w:type="spellStart"/>
            <w:r w:rsidRPr="00621254">
              <w:rPr>
                <w:color w:val="001135"/>
                <w:kern w:val="24"/>
                <w:sz w:val="18"/>
                <w:lang w:val="en-GB"/>
                <w14:ligatures w14:val="none"/>
              </w:rPr>
              <w:t>XdB</w:t>
            </w:r>
            <w:proofErr w:type="spellEnd"/>
            <w:r w:rsidRPr="00621254">
              <w:rPr>
                <w:color w:val="001135"/>
                <w:kern w:val="24"/>
                <w:sz w:val="18"/>
                <w:lang w:val="en-GB"/>
                <w14:ligatures w14:val="none"/>
              </w:rPr>
              <w:t xml:space="preserve"> for Q=90% measurements based on Y LP-SS samples within a period comparable to Z=the length of I-DRX cycle that is larger or equal to 1.28s</w:t>
            </w:r>
          </w:p>
          <w:p w14:paraId="6F7E612D" w14:textId="77777777" w:rsidR="00621254" w:rsidRPr="00621254" w:rsidRDefault="00621254" w:rsidP="00B52CC9">
            <w:pPr>
              <w:numPr>
                <w:ilvl w:val="1"/>
                <w:numId w:val="27"/>
              </w:numPr>
              <w:suppressAutoHyphens w:val="0"/>
              <w:overflowPunct w:val="0"/>
              <w:spacing w:before="0" w:after="0" w:line="240" w:lineRule="auto"/>
              <w:ind w:left="2606"/>
              <w:contextualSpacing/>
              <w:jc w:val="both"/>
              <w:textAlignment w:val="baseline"/>
              <w:rPr>
                <w:kern w:val="0"/>
                <w:sz w:val="18"/>
                <w14:ligatures w14:val="none"/>
              </w:rPr>
            </w:pPr>
            <w:r w:rsidRPr="00621254">
              <w:rPr>
                <w:rFonts w:eastAsia="Microsoft YaHei"/>
                <w:color w:val="001135"/>
                <w:kern w:val="24"/>
                <w:sz w:val="18"/>
                <w:lang w:val="en-GB"/>
                <w14:ligatures w14:val="none"/>
              </w:rPr>
              <w:t>Assume X= 3.5dB shall be satisfied for LP-RSRP and LP-RSRQ, based on Y=1, 4 and Z=1.28s for comparison</w:t>
            </w:r>
          </w:p>
          <w:p w14:paraId="5E62E1C6" w14:textId="77777777" w:rsidR="00621254" w:rsidRPr="00621254" w:rsidRDefault="00621254" w:rsidP="00B52CC9">
            <w:pPr>
              <w:numPr>
                <w:ilvl w:val="0"/>
                <w:numId w:val="27"/>
              </w:numPr>
              <w:suppressAutoHyphens w:val="0"/>
              <w:overflowPunct w:val="0"/>
              <w:spacing w:before="0" w:after="0" w:line="240" w:lineRule="auto"/>
              <w:ind w:left="1267"/>
              <w:contextualSpacing/>
              <w:jc w:val="both"/>
              <w:textAlignment w:val="baseline"/>
              <w:rPr>
                <w:kern w:val="0"/>
                <w:sz w:val="18"/>
                <w14:ligatures w14:val="none"/>
              </w:rPr>
            </w:pPr>
            <w:r w:rsidRPr="00621254">
              <w:rPr>
                <w:rFonts w:eastAsia="Microsoft YaHei"/>
                <w:color w:val="001135"/>
                <w:kern w:val="24"/>
                <w:sz w:val="18"/>
                <w:lang w:val="en-GB"/>
                <w14:ligatures w14:val="none"/>
              </w:rPr>
              <w:t>Cross correlation: maximum cross-</w:t>
            </w:r>
            <w:proofErr w:type="spellStart"/>
            <w:r w:rsidRPr="00621254">
              <w:rPr>
                <w:rFonts w:eastAsia="Microsoft YaHei"/>
                <w:color w:val="001135"/>
                <w:kern w:val="24"/>
                <w:sz w:val="18"/>
                <w:lang w:val="en-GB"/>
                <w14:ligatures w14:val="none"/>
              </w:rPr>
              <w:t>cor</w:t>
            </w:r>
            <w:proofErr w:type="spellEnd"/>
            <w:r w:rsidRPr="00621254">
              <w:rPr>
                <w:rFonts w:eastAsia="Microsoft YaHei"/>
                <w:color w:val="001135"/>
                <w:kern w:val="24"/>
                <w:sz w:val="18"/>
                <w:lang w:val="en-GB"/>
                <w14:ligatures w14:val="none"/>
              </w:rPr>
              <w:t xml:space="preserve"> value/ maximum auto-</w:t>
            </w:r>
            <w:proofErr w:type="spellStart"/>
            <w:r w:rsidRPr="00621254">
              <w:rPr>
                <w:rFonts w:eastAsia="Microsoft YaHei"/>
                <w:color w:val="001135"/>
                <w:kern w:val="24"/>
                <w:sz w:val="18"/>
                <w:lang w:val="en-GB"/>
                <w14:ligatures w14:val="none"/>
              </w:rPr>
              <w:t>cor</w:t>
            </w:r>
            <w:proofErr w:type="spellEnd"/>
            <w:r w:rsidRPr="00621254">
              <w:rPr>
                <w:rFonts w:eastAsia="Microsoft YaHei"/>
                <w:color w:val="001135"/>
                <w:kern w:val="24"/>
                <w:sz w:val="18"/>
                <w:lang w:val="en-GB"/>
                <w14:ligatures w14:val="none"/>
              </w:rPr>
              <w:t xml:space="preserve"> value</w:t>
            </w:r>
          </w:p>
          <w:p w14:paraId="127C4E76" w14:textId="77777777" w:rsidR="00621254" w:rsidRPr="00621254" w:rsidRDefault="00621254" w:rsidP="00B52CC9">
            <w:pPr>
              <w:numPr>
                <w:ilvl w:val="1"/>
                <w:numId w:val="27"/>
              </w:numPr>
              <w:suppressAutoHyphens w:val="0"/>
              <w:overflowPunct w:val="0"/>
              <w:spacing w:before="0" w:after="0" w:line="240" w:lineRule="auto"/>
              <w:ind w:left="2606"/>
              <w:contextualSpacing/>
              <w:jc w:val="both"/>
              <w:textAlignment w:val="baseline"/>
              <w:rPr>
                <w:kern w:val="0"/>
                <w:sz w:val="18"/>
                <w14:ligatures w14:val="none"/>
              </w:rPr>
            </w:pPr>
            <w:r w:rsidRPr="00621254">
              <w:rPr>
                <w:rFonts w:eastAsia="Microsoft YaHei"/>
                <w:color w:val="001135"/>
                <w:kern w:val="24"/>
                <w:sz w:val="18"/>
                <w:lang w:val="en-GB"/>
                <w14:ligatures w14:val="none"/>
              </w:rPr>
              <w:t>FFS how to use cross-correlation for comparison</w:t>
            </w:r>
          </w:p>
          <w:p w14:paraId="45DABD10" w14:textId="77777777" w:rsidR="00B52CC9" w:rsidRPr="00DF4874" w:rsidRDefault="00621254" w:rsidP="00B52CC9">
            <w:pPr>
              <w:numPr>
                <w:ilvl w:val="0"/>
                <w:numId w:val="27"/>
              </w:numPr>
              <w:suppressAutoHyphens w:val="0"/>
              <w:overflowPunct w:val="0"/>
              <w:spacing w:before="0" w:after="0" w:line="240" w:lineRule="auto"/>
              <w:ind w:left="1267"/>
              <w:contextualSpacing/>
              <w:jc w:val="both"/>
              <w:textAlignment w:val="baseline"/>
              <w:rPr>
                <w:kern w:val="0"/>
                <w:sz w:val="18"/>
                <w14:ligatures w14:val="none"/>
              </w:rPr>
            </w:pPr>
            <w:r w:rsidRPr="00621254">
              <w:rPr>
                <w:rFonts w:eastAsia="Microsoft YaHei"/>
                <w:color w:val="001135"/>
                <w:kern w:val="24"/>
                <w:sz w:val="18"/>
                <w:lang w:val="en-GB"/>
                <w14:ligatures w14:val="none"/>
              </w:rPr>
              <w:t xml:space="preserve">Note: refer to RAN4 RRM assumption for the inter-cell interference </w:t>
            </w:r>
          </w:p>
          <w:p w14:paraId="7393F17E" w14:textId="77777777" w:rsidR="00B52CC9" w:rsidRPr="008C2E82" w:rsidRDefault="00B52CC9" w:rsidP="00274555">
            <w:pPr>
              <w:suppressAutoHyphens w:val="0"/>
              <w:overflowPunct w:val="0"/>
              <w:spacing w:before="0" w:after="0" w:line="240" w:lineRule="auto"/>
              <w:ind w:left="1267"/>
              <w:contextualSpacing/>
              <w:jc w:val="both"/>
              <w:textAlignment w:val="baseline"/>
              <w:rPr>
                <w:kern w:val="0"/>
                <w:sz w:val="18"/>
                <w14:ligatures w14:val="none"/>
              </w:rPr>
            </w:pPr>
          </w:p>
        </w:tc>
      </w:tr>
    </w:tbl>
    <w:p w14:paraId="11E0CA2A" w14:textId="79A14BAB" w:rsidR="00D94AC2" w:rsidRPr="005157CA" w:rsidRDefault="00D94AC2" w:rsidP="00D94AC2">
      <w:r>
        <w:rPr>
          <w:lang w:val="en-GB" w:eastAsia="zh-CN"/>
        </w:rPr>
        <w:t xml:space="preserve">The primary aim LP-SS is to assist LR in maintaining synchronization of both time and frequency. Once the initial time and frequency is obtained, e.g., based on MR assistance or via LR, fine tuning can either be performed by LRs using subsequent LP-SSs itself. </w:t>
      </w:r>
      <w:r>
        <w:rPr>
          <w:lang w:eastAsia="zh-CN"/>
        </w:rPr>
        <w:t>Additionally</w:t>
      </w:r>
      <w:r>
        <w:rPr>
          <w:lang w:val="en-GB" w:eastAsia="zh-CN"/>
        </w:rPr>
        <w:t>, the LP-SS is also used for RRM measurements, therefore, it should be cell-specific, i.e., upon receiving the LP-SS, a LR should identify the cell it is intended to synchronize with.</w:t>
      </w:r>
    </w:p>
    <w:tbl>
      <w:tblPr>
        <w:tblStyle w:val="GridTable5Dark-Accent1"/>
        <w:tblW w:w="9549" w:type="dxa"/>
        <w:tblLayout w:type="fixed"/>
        <w:tblLook w:val="04A0" w:firstRow="1" w:lastRow="0" w:firstColumn="1" w:lastColumn="0" w:noHBand="0" w:noVBand="1"/>
      </w:tblPr>
      <w:tblGrid>
        <w:gridCol w:w="679"/>
        <w:gridCol w:w="1000"/>
        <w:gridCol w:w="983"/>
        <w:gridCol w:w="984"/>
        <w:gridCol w:w="983"/>
        <w:gridCol w:w="972"/>
        <w:gridCol w:w="12"/>
        <w:gridCol w:w="983"/>
        <w:gridCol w:w="985"/>
        <w:gridCol w:w="983"/>
        <w:gridCol w:w="985"/>
      </w:tblGrid>
      <w:tr w:rsidR="00156A35" w:rsidRPr="005B2EC1" w14:paraId="0637459A" w14:textId="77777777" w:rsidTr="00274555">
        <w:trPr>
          <w:cnfStyle w:val="100000000000" w:firstRow="1" w:lastRow="0" w:firstColumn="0" w:lastColumn="0" w:oddVBand="0" w:evenVBand="0" w:oddHBand="0"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1679" w:type="dxa"/>
            <w:gridSpan w:val="2"/>
            <w:vMerge w:val="restart"/>
            <w:vAlign w:val="center"/>
          </w:tcPr>
          <w:p w14:paraId="5897DFEC" w14:textId="77777777" w:rsidR="00156A35" w:rsidRPr="005B2EC1" w:rsidRDefault="00156A35" w:rsidP="00274555">
            <w:pPr>
              <w:spacing w:before="0" w:after="0" w:line="240" w:lineRule="auto"/>
              <w:jc w:val="center"/>
              <w:rPr>
                <w:sz w:val="16"/>
                <w:szCs w:val="16"/>
              </w:rPr>
            </w:pPr>
            <w:r>
              <w:rPr>
                <w:sz w:val="16"/>
                <w:szCs w:val="16"/>
              </w:rPr>
              <w:t xml:space="preserve">Timing estimation error in </w:t>
            </w:r>
            <m:oMath>
              <m:r>
                <m:rPr>
                  <m:sty m:val="bi"/>
                </m:rPr>
                <w:rPr>
                  <w:rFonts w:ascii="Cambria Math" w:hAnsi="Cambria Math"/>
                  <w:sz w:val="16"/>
                  <w:szCs w:val="16"/>
                </w:rPr>
                <m:t>μsec</m:t>
              </m:r>
            </m:oMath>
          </w:p>
        </w:tc>
        <w:tc>
          <w:tcPr>
            <w:tcW w:w="3922" w:type="dxa"/>
            <w:gridSpan w:val="4"/>
            <w:tcBorders>
              <w:right w:val="double" w:sz="4" w:space="0" w:color="A5A5A5" w:themeColor="accent3"/>
            </w:tcBorders>
            <w:vAlign w:val="center"/>
          </w:tcPr>
          <w:p w14:paraId="55764C2E" w14:textId="77777777" w:rsidR="00156A35" w:rsidRPr="005B2EC1" w:rsidRDefault="00156A35" w:rsidP="00274555">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43377B">
              <w:rPr>
                <w:b w:val="0"/>
                <w:bCs w:val="0"/>
                <w:sz w:val="16"/>
                <w:szCs w:val="16"/>
              </w:rPr>
              <w:t>Averaging over LP-SS occasions X</w:t>
            </w:r>
            <w:r>
              <w:rPr>
                <w:sz w:val="16"/>
                <w:szCs w:val="16"/>
              </w:rPr>
              <w:t xml:space="preserve"> (</w:t>
            </w:r>
            <w:r w:rsidRPr="005B2EC1">
              <w:rPr>
                <w:sz w:val="16"/>
                <w:szCs w:val="16"/>
              </w:rPr>
              <w:t>AWGN</w:t>
            </w:r>
            <w:r>
              <w:rPr>
                <w:sz w:val="16"/>
                <w:szCs w:val="16"/>
              </w:rPr>
              <w:t>)</w:t>
            </w:r>
          </w:p>
        </w:tc>
        <w:tc>
          <w:tcPr>
            <w:tcW w:w="3948" w:type="dxa"/>
            <w:gridSpan w:val="5"/>
            <w:tcBorders>
              <w:left w:val="double" w:sz="4" w:space="0" w:color="A5A5A5" w:themeColor="accent3"/>
            </w:tcBorders>
            <w:vAlign w:val="center"/>
          </w:tcPr>
          <w:p w14:paraId="36556CAF" w14:textId="77777777" w:rsidR="00156A35" w:rsidRPr="005B2EC1" w:rsidRDefault="00156A35" w:rsidP="00274555">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43377B">
              <w:rPr>
                <w:b w:val="0"/>
                <w:bCs w:val="0"/>
                <w:sz w:val="16"/>
                <w:szCs w:val="16"/>
              </w:rPr>
              <w:t>Averaging over LP-SS occasions X</w:t>
            </w:r>
            <w:r w:rsidRPr="005B2EC1">
              <w:rPr>
                <w:sz w:val="16"/>
                <w:szCs w:val="16"/>
              </w:rPr>
              <w:t xml:space="preserve"> </w:t>
            </w:r>
            <w:r>
              <w:rPr>
                <w:sz w:val="16"/>
                <w:szCs w:val="16"/>
              </w:rPr>
              <w:t>(</w:t>
            </w:r>
            <w:r w:rsidRPr="005B2EC1">
              <w:rPr>
                <w:sz w:val="16"/>
                <w:szCs w:val="16"/>
              </w:rPr>
              <w:t>TDL-C 300ns</w:t>
            </w:r>
            <w:r>
              <w:rPr>
                <w:sz w:val="16"/>
                <w:szCs w:val="16"/>
              </w:rPr>
              <w:t>)</w:t>
            </w:r>
          </w:p>
        </w:tc>
      </w:tr>
      <w:tr w:rsidR="00156A35" w:rsidRPr="005B2EC1" w14:paraId="6479FF41"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1679" w:type="dxa"/>
            <w:gridSpan w:val="2"/>
            <w:vMerge/>
            <w:vAlign w:val="center"/>
          </w:tcPr>
          <w:p w14:paraId="1175D820" w14:textId="77777777" w:rsidR="00156A35" w:rsidRPr="005B2EC1" w:rsidRDefault="00156A35" w:rsidP="00274555">
            <w:pPr>
              <w:spacing w:before="0" w:after="0" w:line="240" w:lineRule="auto"/>
              <w:jc w:val="center"/>
              <w:rPr>
                <w:sz w:val="16"/>
                <w:szCs w:val="16"/>
              </w:rPr>
            </w:pPr>
          </w:p>
        </w:tc>
        <w:tc>
          <w:tcPr>
            <w:tcW w:w="1967" w:type="dxa"/>
            <w:gridSpan w:val="2"/>
            <w:vAlign w:val="center"/>
          </w:tcPr>
          <w:p w14:paraId="70F0F96C" w14:textId="77777777" w:rsidR="00156A35" w:rsidRPr="005B2EC1"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m:oMath>
              <m:r>
                <w:rPr>
                  <w:rFonts w:ascii="Cambria Math" w:hAnsi="Cambria Math"/>
                  <w:color w:val="262626" w:themeColor="text1" w:themeTint="D9"/>
                  <w:sz w:val="16"/>
                  <w:szCs w:val="16"/>
                </w:rPr>
                <m:t>1/0</m:t>
              </m:r>
            </m:oMath>
            <w:r>
              <w:rPr>
                <w:color w:val="262626" w:themeColor="text1" w:themeTint="D9"/>
                <w:sz w:val="16"/>
                <w:szCs w:val="16"/>
              </w:rPr>
              <w:t xml:space="preserve"> Detection</w:t>
            </w:r>
          </w:p>
        </w:tc>
        <w:tc>
          <w:tcPr>
            <w:tcW w:w="1955" w:type="dxa"/>
            <w:gridSpan w:val="2"/>
            <w:tcBorders>
              <w:right w:val="double" w:sz="4" w:space="0" w:color="A5A5A5" w:themeColor="accent3"/>
            </w:tcBorders>
            <w:shd w:val="clear" w:color="auto" w:fill="8EAADB" w:themeFill="accent1" w:themeFillTint="99"/>
            <w:vAlign w:val="center"/>
          </w:tcPr>
          <w:p w14:paraId="679D8E1B" w14:textId="77777777" w:rsidR="00156A35" w:rsidRPr="005B2EC1"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m:oMath>
              <m:r>
                <w:rPr>
                  <w:rFonts w:ascii="Cambria Math" w:hAnsi="Cambria Math"/>
                  <w:color w:val="262626" w:themeColor="text1" w:themeTint="D9"/>
                  <w:sz w:val="16"/>
                  <w:szCs w:val="16"/>
                </w:rPr>
                <m:t>+1/-1</m:t>
              </m:r>
            </m:oMath>
            <w:r>
              <w:rPr>
                <w:color w:val="262626" w:themeColor="text1" w:themeTint="D9"/>
                <w:sz w:val="16"/>
                <w:szCs w:val="16"/>
              </w:rPr>
              <w:t xml:space="preserve"> Detection</w:t>
            </w:r>
          </w:p>
        </w:tc>
        <w:tc>
          <w:tcPr>
            <w:tcW w:w="1980" w:type="dxa"/>
            <w:gridSpan w:val="3"/>
            <w:tcBorders>
              <w:left w:val="double" w:sz="4" w:space="0" w:color="A5A5A5" w:themeColor="accent3"/>
            </w:tcBorders>
            <w:vAlign w:val="center"/>
          </w:tcPr>
          <w:p w14:paraId="226194FA" w14:textId="77777777" w:rsidR="00156A35" w:rsidRPr="005B2EC1"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m:oMath>
              <m:r>
                <w:rPr>
                  <w:rFonts w:ascii="Cambria Math" w:hAnsi="Cambria Math"/>
                  <w:color w:val="262626" w:themeColor="text1" w:themeTint="D9"/>
                  <w:sz w:val="16"/>
                  <w:szCs w:val="16"/>
                </w:rPr>
                <m:t>1/0</m:t>
              </m:r>
            </m:oMath>
            <w:r>
              <w:rPr>
                <w:color w:val="262626" w:themeColor="text1" w:themeTint="D9"/>
                <w:sz w:val="16"/>
                <w:szCs w:val="16"/>
              </w:rPr>
              <w:t xml:space="preserve"> Detection</w:t>
            </w:r>
          </w:p>
        </w:tc>
        <w:tc>
          <w:tcPr>
            <w:tcW w:w="1968" w:type="dxa"/>
            <w:gridSpan w:val="2"/>
            <w:shd w:val="clear" w:color="auto" w:fill="8EAADB" w:themeFill="accent1" w:themeFillTint="99"/>
            <w:vAlign w:val="center"/>
          </w:tcPr>
          <w:p w14:paraId="149CF544" w14:textId="77777777" w:rsidR="00156A35" w:rsidRPr="005B2EC1"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m:oMath>
              <m:r>
                <w:rPr>
                  <w:rFonts w:ascii="Cambria Math" w:hAnsi="Cambria Math"/>
                  <w:color w:val="262626" w:themeColor="text1" w:themeTint="D9"/>
                  <w:sz w:val="16"/>
                  <w:szCs w:val="16"/>
                </w:rPr>
                <m:t>+1/-1</m:t>
              </m:r>
            </m:oMath>
            <w:r>
              <w:rPr>
                <w:color w:val="262626" w:themeColor="text1" w:themeTint="D9"/>
                <w:sz w:val="16"/>
                <w:szCs w:val="16"/>
              </w:rPr>
              <w:t xml:space="preserve"> Detection</w:t>
            </w:r>
          </w:p>
        </w:tc>
      </w:tr>
      <w:tr w:rsidR="00156A35" w:rsidRPr="005B2EC1" w14:paraId="54654A9B"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1679" w:type="dxa"/>
            <w:gridSpan w:val="2"/>
            <w:shd w:val="clear" w:color="auto" w:fill="00B050"/>
            <w:vAlign w:val="center"/>
          </w:tcPr>
          <w:p w14:paraId="37423A61" w14:textId="77777777" w:rsidR="00156A35" w:rsidRPr="002A43FF" w:rsidRDefault="00156A35" w:rsidP="00274555">
            <w:pPr>
              <w:spacing w:before="0" w:after="0" w:line="240" w:lineRule="auto"/>
              <w:jc w:val="center"/>
              <w:rPr>
                <w:b w:val="0"/>
                <w:bCs w:val="0"/>
                <w:sz w:val="12"/>
                <w:szCs w:val="12"/>
              </w:rPr>
            </w:pPr>
            <w:r w:rsidRPr="002A43FF">
              <w:rPr>
                <w:sz w:val="12"/>
                <w:szCs w:val="12"/>
              </w:rPr>
              <w:t>Modulation M</w:t>
            </w:r>
          </w:p>
          <w:p w14:paraId="02C665F2" w14:textId="77777777" w:rsidR="00156A35" w:rsidRPr="002A43FF" w:rsidRDefault="00156A35" w:rsidP="00274555">
            <w:pPr>
              <w:spacing w:before="0" w:after="0" w:line="240" w:lineRule="auto"/>
              <w:jc w:val="center"/>
              <w:rPr>
                <w:sz w:val="12"/>
                <w:szCs w:val="12"/>
              </w:rPr>
            </w:pPr>
            <w:r w:rsidRPr="002A43FF">
              <w:rPr>
                <w:sz w:val="12"/>
                <w:szCs w:val="12"/>
              </w:rPr>
              <w:t>Sequence length L</w:t>
            </w:r>
          </w:p>
        </w:tc>
        <w:tc>
          <w:tcPr>
            <w:tcW w:w="983" w:type="dxa"/>
            <w:shd w:val="clear" w:color="auto" w:fill="2F5496" w:themeFill="accent1" w:themeFillShade="BF"/>
            <w:vAlign w:val="center"/>
          </w:tcPr>
          <w:p w14:paraId="1041AC11" w14:textId="77777777" w:rsidR="00156A35" w:rsidRPr="00F6293C"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4"/>
                <w:szCs w:val="14"/>
              </w:rPr>
            </w:pPr>
            <w:r>
              <w:rPr>
                <w:b/>
                <w:bCs/>
                <w:color w:val="FFFFFF" w:themeColor="background1"/>
                <w:sz w:val="14"/>
                <w:szCs w:val="14"/>
              </w:rPr>
              <w:t>X = 1</w:t>
            </w:r>
          </w:p>
        </w:tc>
        <w:tc>
          <w:tcPr>
            <w:tcW w:w="984" w:type="dxa"/>
            <w:shd w:val="clear" w:color="auto" w:fill="2F5496" w:themeFill="accent1" w:themeFillShade="BF"/>
            <w:vAlign w:val="center"/>
          </w:tcPr>
          <w:p w14:paraId="4272AFAA" w14:textId="77777777" w:rsidR="00156A35" w:rsidRPr="00F6293C"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4"/>
                <w:szCs w:val="14"/>
              </w:rPr>
            </w:pPr>
            <w:r>
              <w:rPr>
                <w:b/>
                <w:bCs/>
                <w:color w:val="FFFFFF" w:themeColor="background1"/>
                <w:sz w:val="14"/>
                <w:szCs w:val="14"/>
              </w:rPr>
              <w:t>X = 2</w:t>
            </w:r>
          </w:p>
        </w:tc>
        <w:tc>
          <w:tcPr>
            <w:tcW w:w="983" w:type="dxa"/>
            <w:shd w:val="clear" w:color="auto" w:fill="2F5496" w:themeFill="accent1" w:themeFillShade="BF"/>
            <w:vAlign w:val="center"/>
          </w:tcPr>
          <w:p w14:paraId="44C9F309" w14:textId="77777777" w:rsidR="00156A35" w:rsidRPr="00F6293C"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4"/>
                <w:szCs w:val="14"/>
              </w:rPr>
            </w:pPr>
            <w:r>
              <w:rPr>
                <w:b/>
                <w:bCs/>
                <w:color w:val="FFFFFF" w:themeColor="background1"/>
                <w:sz w:val="14"/>
                <w:szCs w:val="14"/>
              </w:rPr>
              <w:t>X = 1</w:t>
            </w:r>
          </w:p>
        </w:tc>
        <w:tc>
          <w:tcPr>
            <w:tcW w:w="984" w:type="dxa"/>
            <w:gridSpan w:val="2"/>
            <w:tcBorders>
              <w:right w:val="double" w:sz="4" w:space="0" w:color="A5A5A5" w:themeColor="accent3"/>
            </w:tcBorders>
            <w:shd w:val="clear" w:color="auto" w:fill="2F5496" w:themeFill="accent1" w:themeFillShade="BF"/>
            <w:vAlign w:val="center"/>
          </w:tcPr>
          <w:p w14:paraId="127D77CA" w14:textId="77777777" w:rsidR="00156A35" w:rsidRPr="00F6293C"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4"/>
                <w:szCs w:val="14"/>
              </w:rPr>
            </w:pPr>
            <w:r>
              <w:rPr>
                <w:b/>
                <w:bCs/>
                <w:color w:val="FFFFFF" w:themeColor="background1"/>
                <w:sz w:val="14"/>
                <w:szCs w:val="14"/>
              </w:rPr>
              <w:t>X = 2</w:t>
            </w:r>
          </w:p>
        </w:tc>
        <w:tc>
          <w:tcPr>
            <w:tcW w:w="983" w:type="dxa"/>
            <w:tcBorders>
              <w:left w:val="double" w:sz="4" w:space="0" w:color="A5A5A5" w:themeColor="accent3"/>
            </w:tcBorders>
            <w:shd w:val="clear" w:color="auto" w:fill="2F5496" w:themeFill="accent1" w:themeFillShade="BF"/>
            <w:vAlign w:val="center"/>
          </w:tcPr>
          <w:p w14:paraId="726939DA" w14:textId="77777777" w:rsidR="00156A35" w:rsidRPr="00F6293C"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4"/>
                <w:szCs w:val="14"/>
              </w:rPr>
            </w:pPr>
            <w:r>
              <w:rPr>
                <w:b/>
                <w:bCs/>
                <w:color w:val="FFFFFF" w:themeColor="background1"/>
                <w:sz w:val="14"/>
                <w:szCs w:val="14"/>
              </w:rPr>
              <w:t>X = 1</w:t>
            </w:r>
          </w:p>
        </w:tc>
        <w:tc>
          <w:tcPr>
            <w:tcW w:w="985" w:type="dxa"/>
            <w:shd w:val="clear" w:color="auto" w:fill="2F5496" w:themeFill="accent1" w:themeFillShade="BF"/>
            <w:vAlign w:val="center"/>
          </w:tcPr>
          <w:p w14:paraId="49DD463F" w14:textId="77777777" w:rsidR="00156A35" w:rsidRPr="00F6293C"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4"/>
                <w:szCs w:val="14"/>
              </w:rPr>
            </w:pPr>
            <w:r>
              <w:rPr>
                <w:b/>
                <w:bCs/>
                <w:color w:val="FFFFFF" w:themeColor="background1"/>
                <w:sz w:val="14"/>
                <w:szCs w:val="14"/>
              </w:rPr>
              <w:t>X = 2</w:t>
            </w:r>
          </w:p>
        </w:tc>
        <w:tc>
          <w:tcPr>
            <w:tcW w:w="983" w:type="dxa"/>
            <w:shd w:val="clear" w:color="auto" w:fill="2F5496" w:themeFill="accent1" w:themeFillShade="BF"/>
            <w:vAlign w:val="center"/>
          </w:tcPr>
          <w:p w14:paraId="48DCC803" w14:textId="77777777" w:rsidR="00156A35" w:rsidRPr="00F6293C"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4"/>
                <w:szCs w:val="14"/>
              </w:rPr>
            </w:pPr>
            <w:r>
              <w:rPr>
                <w:b/>
                <w:bCs/>
                <w:color w:val="FFFFFF" w:themeColor="background1"/>
                <w:sz w:val="14"/>
                <w:szCs w:val="14"/>
              </w:rPr>
              <w:t>X = 1</w:t>
            </w:r>
          </w:p>
        </w:tc>
        <w:tc>
          <w:tcPr>
            <w:tcW w:w="985" w:type="dxa"/>
            <w:shd w:val="clear" w:color="auto" w:fill="2F5496" w:themeFill="accent1" w:themeFillShade="BF"/>
            <w:vAlign w:val="center"/>
          </w:tcPr>
          <w:p w14:paraId="58F1EEDC" w14:textId="77777777" w:rsidR="00156A35" w:rsidRPr="00F6293C"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4"/>
                <w:szCs w:val="14"/>
              </w:rPr>
            </w:pPr>
            <w:r>
              <w:rPr>
                <w:b/>
                <w:bCs/>
                <w:color w:val="FFFFFF" w:themeColor="background1"/>
                <w:sz w:val="14"/>
                <w:szCs w:val="14"/>
              </w:rPr>
              <w:t>X = 2</w:t>
            </w:r>
          </w:p>
        </w:tc>
      </w:tr>
      <w:tr w:rsidR="00156A35" w:rsidRPr="005B2EC1" w14:paraId="426F0D97"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val="restart"/>
            <w:shd w:val="clear" w:color="auto" w:fill="3B3838" w:themeFill="background2" w:themeFillShade="40"/>
            <w:textDirection w:val="btLr"/>
            <w:vAlign w:val="center"/>
          </w:tcPr>
          <w:p w14:paraId="4CEC1099" w14:textId="77777777" w:rsidR="00156A35" w:rsidRPr="005B2EC1" w:rsidRDefault="00156A35" w:rsidP="00274555">
            <w:pPr>
              <w:spacing w:before="0" w:after="0" w:line="240" w:lineRule="auto"/>
              <w:ind w:left="113" w:right="113"/>
              <w:jc w:val="center"/>
              <w:rPr>
                <w:sz w:val="16"/>
                <w:szCs w:val="16"/>
              </w:rPr>
            </w:pPr>
            <w:r>
              <w:rPr>
                <w:sz w:val="16"/>
                <w:szCs w:val="16"/>
              </w:rPr>
              <w:t>M = 1</w:t>
            </w:r>
          </w:p>
        </w:tc>
        <w:tc>
          <w:tcPr>
            <w:tcW w:w="1000" w:type="dxa"/>
            <w:shd w:val="clear" w:color="auto" w:fill="767171" w:themeFill="background2" w:themeFillShade="80"/>
            <w:vAlign w:val="center"/>
          </w:tcPr>
          <w:p w14:paraId="174593D4" w14:textId="77777777" w:rsidR="00156A35" w:rsidRPr="005B2EC1"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5B2EC1">
              <w:rPr>
                <w:color w:val="FFFFFF" w:themeColor="background1"/>
                <w:sz w:val="16"/>
                <w:szCs w:val="16"/>
              </w:rPr>
              <w:t>L = 4</w:t>
            </w:r>
          </w:p>
        </w:tc>
        <w:tc>
          <w:tcPr>
            <w:tcW w:w="983" w:type="dxa"/>
            <w:shd w:val="clear" w:color="auto" w:fill="D0CECE" w:themeFill="background2" w:themeFillShade="E6"/>
            <w:vAlign w:val="center"/>
          </w:tcPr>
          <w:p w14:paraId="6344E21D"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1.56</w:t>
            </w:r>
          </w:p>
        </w:tc>
        <w:tc>
          <w:tcPr>
            <w:tcW w:w="984" w:type="dxa"/>
            <w:shd w:val="clear" w:color="auto" w:fill="D0CECE" w:themeFill="background2" w:themeFillShade="E6"/>
            <w:vAlign w:val="center"/>
          </w:tcPr>
          <w:p w14:paraId="64A351EB"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1.17</w:t>
            </w:r>
          </w:p>
        </w:tc>
        <w:tc>
          <w:tcPr>
            <w:tcW w:w="983" w:type="dxa"/>
            <w:shd w:val="clear" w:color="auto" w:fill="AEAAAA" w:themeFill="background2" w:themeFillShade="BF"/>
            <w:vAlign w:val="center"/>
          </w:tcPr>
          <w:p w14:paraId="688A86F9"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1.56</w:t>
            </w:r>
          </w:p>
        </w:tc>
        <w:tc>
          <w:tcPr>
            <w:tcW w:w="984" w:type="dxa"/>
            <w:gridSpan w:val="2"/>
            <w:tcBorders>
              <w:right w:val="double" w:sz="4" w:space="0" w:color="A5A5A5" w:themeColor="accent3"/>
            </w:tcBorders>
            <w:shd w:val="clear" w:color="auto" w:fill="AEAAAA" w:themeFill="background2" w:themeFillShade="BF"/>
            <w:vAlign w:val="center"/>
          </w:tcPr>
          <w:p w14:paraId="25690029"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1.17</w:t>
            </w:r>
          </w:p>
        </w:tc>
        <w:tc>
          <w:tcPr>
            <w:tcW w:w="983" w:type="dxa"/>
            <w:tcBorders>
              <w:left w:val="double" w:sz="4" w:space="0" w:color="A5A5A5" w:themeColor="accent3"/>
            </w:tcBorders>
            <w:shd w:val="clear" w:color="auto" w:fill="D0CECE" w:themeFill="background2" w:themeFillShade="E6"/>
            <w:vAlign w:val="center"/>
          </w:tcPr>
          <w:p w14:paraId="4837E87B"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6.8</w:t>
            </w:r>
          </w:p>
        </w:tc>
        <w:tc>
          <w:tcPr>
            <w:tcW w:w="985" w:type="dxa"/>
            <w:shd w:val="clear" w:color="auto" w:fill="D0CECE" w:themeFill="background2" w:themeFillShade="E6"/>
            <w:vAlign w:val="center"/>
          </w:tcPr>
          <w:p w14:paraId="23DE8A61"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5.3</w:t>
            </w:r>
          </w:p>
        </w:tc>
        <w:tc>
          <w:tcPr>
            <w:tcW w:w="983" w:type="dxa"/>
            <w:shd w:val="clear" w:color="auto" w:fill="AEAAAA" w:themeFill="background2" w:themeFillShade="BF"/>
            <w:vAlign w:val="center"/>
          </w:tcPr>
          <w:p w14:paraId="2B6F80F5"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5.34</w:t>
            </w:r>
          </w:p>
        </w:tc>
        <w:tc>
          <w:tcPr>
            <w:tcW w:w="985" w:type="dxa"/>
            <w:shd w:val="clear" w:color="auto" w:fill="AEAAAA" w:themeFill="background2" w:themeFillShade="BF"/>
            <w:vAlign w:val="center"/>
          </w:tcPr>
          <w:p w14:paraId="6FB3090C"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4.9</w:t>
            </w:r>
          </w:p>
        </w:tc>
      </w:tr>
      <w:tr w:rsidR="00156A35" w:rsidRPr="005B2EC1" w14:paraId="1EA66F1B"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3B3838" w:themeFill="background2" w:themeFillShade="40"/>
            <w:textDirection w:val="btLr"/>
            <w:vAlign w:val="center"/>
          </w:tcPr>
          <w:p w14:paraId="396939FD" w14:textId="77777777" w:rsidR="00156A35" w:rsidRPr="005B2EC1" w:rsidRDefault="00156A35" w:rsidP="00274555">
            <w:pPr>
              <w:spacing w:before="0" w:after="0" w:line="240" w:lineRule="auto"/>
              <w:ind w:left="113" w:right="113"/>
              <w:jc w:val="center"/>
              <w:rPr>
                <w:sz w:val="16"/>
                <w:szCs w:val="16"/>
              </w:rPr>
            </w:pPr>
          </w:p>
        </w:tc>
        <w:tc>
          <w:tcPr>
            <w:tcW w:w="1000" w:type="dxa"/>
            <w:shd w:val="clear" w:color="auto" w:fill="767171" w:themeFill="background2" w:themeFillShade="80"/>
            <w:vAlign w:val="center"/>
          </w:tcPr>
          <w:p w14:paraId="14E27A7A" w14:textId="77777777" w:rsidR="00156A35" w:rsidRPr="005B2EC1"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5B2EC1">
              <w:rPr>
                <w:color w:val="FFFFFF" w:themeColor="background1"/>
                <w:sz w:val="16"/>
                <w:szCs w:val="16"/>
              </w:rPr>
              <w:t>L = 6</w:t>
            </w:r>
          </w:p>
        </w:tc>
        <w:tc>
          <w:tcPr>
            <w:tcW w:w="983" w:type="dxa"/>
            <w:shd w:val="clear" w:color="auto" w:fill="D0CECE" w:themeFill="background2" w:themeFillShade="E6"/>
            <w:vAlign w:val="center"/>
          </w:tcPr>
          <w:p w14:paraId="4F814C72"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1.3</w:t>
            </w:r>
          </w:p>
        </w:tc>
        <w:tc>
          <w:tcPr>
            <w:tcW w:w="984" w:type="dxa"/>
            <w:shd w:val="clear" w:color="auto" w:fill="D0CECE" w:themeFill="background2" w:themeFillShade="E6"/>
            <w:vAlign w:val="center"/>
          </w:tcPr>
          <w:p w14:paraId="2E5E9F1C"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0.98</w:t>
            </w:r>
          </w:p>
        </w:tc>
        <w:tc>
          <w:tcPr>
            <w:tcW w:w="983" w:type="dxa"/>
            <w:shd w:val="clear" w:color="auto" w:fill="AEAAAA" w:themeFill="background2" w:themeFillShade="BF"/>
            <w:vAlign w:val="center"/>
          </w:tcPr>
          <w:p w14:paraId="7F0ACC03"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1.3</w:t>
            </w:r>
          </w:p>
        </w:tc>
        <w:tc>
          <w:tcPr>
            <w:tcW w:w="984" w:type="dxa"/>
            <w:gridSpan w:val="2"/>
            <w:tcBorders>
              <w:right w:val="double" w:sz="4" w:space="0" w:color="A5A5A5" w:themeColor="accent3"/>
            </w:tcBorders>
            <w:shd w:val="clear" w:color="auto" w:fill="AEAAAA" w:themeFill="background2" w:themeFillShade="BF"/>
            <w:vAlign w:val="center"/>
          </w:tcPr>
          <w:p w14:paraId="5C417CEF"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0.98</w:t>
            </w:r>
          </w:p>
        </w:tc>
        <w:tc>
          <w:tcPr>
            <w:tcW w:w="983" w:type="dxa"/>
            <w:tcBorders>
              <w:left w:val="double" w:sz="4" w:space="0" w:color="A5A5A5" w:themeColor="accent3"/>
            </w:tcBorders>
            <w:shd w:val="clear" w:color="auto" w:fill="D0CECE" w:themeFill="background2" w:themeFillShade="E6"/>
            <w:vAlign w:val="center"/>
          </w:tcPr>
          <w:p w14:paraId="5762C1C0"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4.95</w:t>
            </w:r>
          </w:p>
        </w:tc>
        <w:tc>
          <w:tcPr>
            <w:tcW w:w="985" w:type="dxa"/>
            <w:shd w:val="clear" w:color="auto" w:fill="D0CECE" w:themeFill="background2" w:themeFillShade="E6"/>
            <w:vAlign w:val="center"/>
          </w:tcPr>
          <w:p w14:paraId="02AFD64B"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3.91</w:t>
            </w:r>
          </w:p>
        </w:tc>
        <w:tc>
          <w:tcPr>
            <w:tcW w:w="983" w:type="dxa"/>
            <w:shd w:val="clear" w:color="auto" w:fill="AEAAAA" w:themeFill="background2" w:themeFillShade="BF"/>
            <w:vAlign w:val="center"/>
          </w:tcPr>
          <w:p w14:paraId="2EBCB22B"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4.69</w:t>
            </w:r>
          </w:p>
        </w:tc>
        <w:tc>
          <w:tcPr>
            <w:tcW w:w="985" w:type="dxa"/>
            <w:shd w:val="clear" w:color="auto" w:fill="AEAAAA" w:themeFill="background2" w:themeFillShade="BF"/>
            <w:vAlign w:val="center"/>
          </w:tcPr>
          <w:p w14:paraId="180BFAEF"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3.71</w:t>
            </w:r>
          </w:p>
        </w:tc>
      </w:tr>
      <w:tr w:rsidR="00156A35" w:rsidRPr="005B2EC1" w14:paraId="228D177F"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3B3838" w:themeFill="background2" w:themeFillShade="40"/>
            <w:textDirection w:val="btLr"/>
            <w:vAlign w:val="center"/>
          </w:tcPr>
          <w:p w14:paraId="72010ED6" w14:textId="77777777" w:rsidR="00156A35" w:rsidRPr="005B2EC1" w:rsidRDefault="00156A35" w:rsidP="00274555">
            <w:pPr>
              <w:spacing w:before="0" w:after="0" w:line="240" w:lineRule="auto"/>
              <w:ind w:left="113" w:right="113"/>
              <w:jc w:val="center"/>
              <w:rPr>
                <w:sz w:val="16"/>
                <w:szCs w:val="16"/>
              </w:rPr>
            </w:pPr>
          </w:p>
        </w:tc>
        <w:tc>
          <w:tcPr>
            <w:tcW w:w="1000" w:type="dxa"/>
            <w:shd w:val="clear" w:color="auto" w:fill="767171" w:themeFill="background2" w:themeFillShade="80"/>
            <w:vAlign w:val="center"/>
          </w:tcPr>
          <w:p w14:paraId="2DA31224" w14:textId="77777777" w:rsidR="00156A35" w:rsidRPr="005B2EC1"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5B2EC1">
              <w:rPr>
                <w:color w:val="FFFFFF" w:themeColor="background1"/>
                <w:sz w:val="16"/>
                <w:szCs w:val="16"/>
              </w:rPr>
              <w:t>L = 8</w:t>
            </w:r>
          </w:p>
        </w:tc>
        <w:tc>
          <w:tcPr>
            <w:tcW w:w="983" w:type="dxa"/>
            <w:shd w:val="clear" w:color="auto" w:fill="D0CECE" w:themeFill="background2" w:themeFillShade="E6"/>
            <w:vAlign w:val="center"/>
          </w:tcPr>
          <w:p w14:paraId="63FBC638"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1.17</w:t>
            </w:r>
          </w:p>
        </w:tc>
        <w:tc>
          <w:tcPr>
            <w:tcW w:w="984" w:type="dxa"/>
            <w:shd w:val="clear" w:color="auto" w:fill="D0CECE" w:themeFill="background2" w:themeFillShade="E6"/>
            <w:vAlign w:val="center"/>
          </w:tcPr>
          <w:p w14:paraId="4CF035B3"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0.91</w:t>
            </w:r>
          </w:p>
        </w:tc>
        <w:tc>
          <w:tcPr>
            <w:tcW w:w="983" w:type="dxa"/>
            <w:shd w:val="clear" w:color="auto" w:fill="AEAAAA" w:themeFill="background2" w:themeFillShade="BF"/>
            <w:vAlign w:val="center"/>
          </w:tcPr>
          <w:p w14:paraId="3648E853"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1.17</w:t>
            </w:r>
          </w:p>
        </w:tc>
        <w:tc>
          <w:tcPr>
            <w:tcW w:w="984" w:type="dxa"/>
            <w:gridSpan w:val="2"/>
            <w:tcBorders>
              <w:right w:val="double" w:sz="4" w:space="0" w:color="A5A5A5" w:themeColor="accent3"/>
            </w:tcBorders>
            <w:shd w:val="clear" w:color="auto" w:fill="AEAAAA" w:themeFill="background2" w:themeFillShade="BF"/>
            <w:vAlign w:val="center"/>
          </w:tcPr>
          <w:p w14:paraId="260578E4"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0.85</w:t>
            </w:r>
          </w:p>
        </w:tc>
        <w:tc>
          <w:tcPr>
            <w:tcW w:w="983" w:type="dxa"/>
            <w:tcBorders>
              <w:left w:val="double" w:sz="4" w:space="0" w:color="A5A5A5" w:themeColor="accent3"/>
            </w:tcBorders>
            <w:shd w:val="clear" w:color="auto" w:fill="D0CECE" w:themeFill="background2" w:themeFillShade="E6"/>
            <w:vAlign w:val="center"/>
          </w:tcPr>
          <w:p w14:paraId="3AFB9A45"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4.95</w:t>
            </w:r>
          </w:p>
        </w:tc>
        <w:tc>
          <w:tcPr>
            <w:tcW w:w="985" w:type="dxa"/>
            <w:shd w:val="clear" w:color="auto" w:fill="D0CECE" w:themeFill="background2" w:themeFillShade="E6"/>
            <w:vAlign w:val="center"/>
          </w:tcPr>
          <w:p w14:paraId="615A21EE"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3.71</w:t>
            </w:r>
          </w:p>
        </w:tc>
        <w:tc>
          <w:tcPr>
            <w:tcW w:w="983" w:type="dxa"/>
            <w:shd w:val="clear" w:color="auto" w:fill="AEAAAA" w:themeFill="background2" w:themeFillShade="BF"/>
            <w:vAlign w:val="center"/>
          </w:tcPr>
          <w:p w14:paraId="59D491A2"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4.82</w:t>
            </w:r>
          </w:p>
        </w:tc>
        <w:tc>
          <w:tcPr>
            <w:tcW w:w="985" w:type="dxa"/>
            <w:shd w:val="clear" w:color="auto" w:fill="AEAAAA" w:themeFill="background2" w:themeFillShade="BF"/>
            <w:vAlign w:val="center"/>
          </w:tcPr>
          <w:p w14:paraId="4AE3DC73"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3.65</w:t>
            </w:r>
          </w:p>
        </w:tc>
      </w:tr>
      <w:tr w:rsidR="00156A35" w:rsidRPr="005B2EC1" w14:paraId="248C7968"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tcBorders>
              <w:bottom w:val="double" w:sz="4" w:space="0" w:color="A5A5A5" w:themeColor="accent3"/>
            </w:tcBorders>
            <w:shd w:val="clear" w:color="auto" w:fill="3B3838" w:themeFill="background2" w:themeFillShade="40"/>
            <w:textDirection w:val="btLr"/>
            <w:vAlign w:val="center"/>
          </w:tcPr>
          <w:p w14:paraId="19CB364F" w14:textId="77777777" w:rsidR="00156A35" w:rsidRPr="005B2EC1" w:rsidRDefault="00156A35" w:rsidP="00274555">
            <w:pPr>
              <w:spacing w:before="0" w:after="0" w:line="240" w:lineRule="auto"/>
              <w:ind w:left="113" w:right="113"/>
              <w:jc w:val="center"/>
              <w:rPr>
                <w:sz w:val="16"/>
                <w:szCs w:val="16"/>
              </w:rPr>
            </w:pPr>
          </w:p>
        </w:tc>
        <w:tc>
          <w:tcPr>
            <w:tcW w:w="1000" w:type="dxa"/>
            <w:tcBorders>
              <w:bottom w:val="double" w:sz="4" w:space="0" w:color="A5A5A5" w:themeColor="accent3"/>
            </w:tcBorders>
            <w:shd w:val="clear" w:color="auto" w:fill="767171" w:themeFill="background2" w:themeFillShade="80"/>
            <w:vAlign w:val="center"/>
          </w:tcPr>
          <w:p w14:paraId="23EF4001" w14:textId="77777777" w:rsidR="00156A35" w:rsidRPr="005B2EC1"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5B2EC1">
              <w:rPr>
                <w:color w:val="FFFFFF" w:themeColor="background1"/>
                <w:sz w:val="16"/>
                <w:szCs w:val="16"/>
              </w:rPr>
              <w:t>L = 12</w:t>
            </w:r>
          </w:p>
        </w:tc>
        <w:tc>
          <w:tcPr>
            <w:tcW w:w="983" w:type="dxa"/>
            <w:tcBorders>
              <w:bottom w:val="double" w:sz="4" w:space="0" w:color="A5A5A5" w:themeColor="accent3"/>
            </w:tcBorders>
            <w:shd w:val="clear" w:color="auto" w:fill="D0CECE" w:themeFill="background2" w:themeFillShade="E6"/>
            <w:vAlign w:val="center"/>
          </w:tcPr>
          <w:p w14:paraId="2C772EE5"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0.91</w:t>
            </w:r>
          </w:p>
        </w:tc>
        <w:tc>
          <w:tcPr>
            <w:tcW w:w="984" w:type="dxa"/>
            <w:tcBorders>
              <w:bottom w:val="double" w:sz="4" w:space="0" w:color="A5A5A5" w:themeColor="accent3"/>
            </w:tcBorders>
            <w:shd w:val="clear" w:color="auto" w:fill="D0CECE" w:themeFill="background2" w:themeFillShade="E6"/>
            <w:vAlign w:val="center"/>
          </w:tcPr>
          <w:p w14:paraId="734EDA6F"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0.72</w:t>
            </w:r>
          </w:p>
        </w:tc>
        <w:tc>
          <w:tcPr>
            <w:tcW w:w="983" w:type="dxa"/>
            <w:tcBorders>
              <w:bottom w:val="double" w:sz="4" w:space="0" w:color="A5A5A5" w:themeColor="accent3"/>
            </w:tcBorders>
            <w:shd w:val="clear" w:color="auto" w:fill="AEAAAA" w:themeFill="background2" w:themeFillShade="BF"/>
            <w:vAlign w:val="center"/>
          </w:tcPr>
          <w:p w14:paraId="331ECCF6"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0.91</w:t>
            </w:r>
          </w:p>
        </w:tc>
        <w:tc>
          <w:tcPr>
            <w:tcW w:w="984" w:type="dxa"/>
            <w:gridSpan w:val="2"/>
            <w:tcBorders>
              <w:bottom w:val="double" w:sz="4" w:space="0" w:color="A5A5A5" w:themeColor="accent3"/>
              <w:right w:val="double" w:sz="4" w:space="0" w:color="A5A5A5" w:themeColor="accent3"/>
            </w:tcBorders>
            <w:shd w:val="clear" w:color="auto" w:fill="AEAAAA" w:themeFill="background2" w:themeFillShade="BF"/>
            <w:vAlign w:val="center"/>
          </w:tcPr>
          <w:p w14:paraId="3FA9BDED"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0.72</w:t>
            </w:r>
          </w:p>
        </w:tc>
        <w:tc>
          <w:tcPr>
            <w:tcW w:w="983" w:type="dxa"/>
            <w:tcBorders>
              <w:left w:val="double" w:sz="4" w:space="0" w:color="A5A5A5" w:themeColor="accent3"/>
              <w:bottom w:val="double" w:sz="4" w:space="0" w:color="A5A5A5" w:themeColor="accent3"/>
            </w:tcBorders>
            <w:shd w:val="clear" w:color="auto" w:fill="D0CECE" w:themeFill="background2" w:themeFillShade="E6"/>
            <w:vAlign w:val="center"/>
          </w:tcPr>
          <w:p w14:paraId="6DE80EA7"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4.95</w:t>
            </w:r>
          </w:p>
        </w:tc>
        <w:tc>
          <w:tcPr>
            <w:tcW w:w="985" w:type="dxa"/>
            <w:tcBorders>
              <w:bottom w:val="double" w:sz="4" w:space="0" w:color="A5A5A5" w:themeColor="accent3"/>
            </w:tcBorders>
            <w:shd w:val="clear" w:color="auto" w:fill="D0CECE" w:themeFill="background2" w:themeFillShade="E6"/>
            <w:vAlign w:val="center"/>
          </w:tcPr>
          <w:p w14:paraId="7A870989"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3.78</w:t>
            </w:r>
          </w:p>
        </w:tc>
        <w:tc>
          <w:tcPr>
            <w:tcW w:w="983" w:type="dxa"/>
            <w:tcBorders>
              <w:bottom w:val="double" w:sz="4" w:space="0" w:color="A5A5A5" w:themeColor="accent3"/>
            </w:tcBorders>
            <w:shd w:val="clear" w:color="auto" w:fill="AEAAAA" w:themeFill="background2" w:themeFillShade="BF"/>
            <w:vAlign w:val="center"/>
          </w:tcPr>
          <w:p w14:paraId="2985CA20"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4.95</w:t>
            </w:r>
          </w:p>
        </w:tc>
        <w:tc>
          <w:tcPr>
            <w:tcW w:w="985" w:type="dxa"/>
            <w:tcBorders>
              <w:bottom w:val="double" w:sz="4" w:space="0" w:color="A5A5A5" w:themeColor="accent3"/>
            </w:tcBorders>
            <w:shd w:val="clear" w:color="auto" w:fill="AEAAAA" w:themeFill="background2" w:themeFillShade="BF"/>
            <w:vAlign w:val="center"/>
          </w:tcPr>
          <w:p w14:paraId="0CA8031F"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3.71</w:t>
            </w:r>
          </w:p>
        </w:tc>
      </w:tr>
      <w:tr w:rsidR="00156A35" w:rsidRPr="005B2EC1" w14:paraId="38294A77"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val="restart"/>
            <w:tcBorders>
              <w:top w:val="double" w:sz="4" w:space="0" w:color="A5A5A5" w:themeColor="accent3"/>
            </w:tcBorders>
            <w:shd w:val="clear" w:color="auto" w:fill="385623" w:themeFill="accent6" w:themeFillShade="80"/>
            <w:textDirection w:val="btLr"/>
            <w:vAlign w:val="center"/>
          </w:tcPr>
          <w:p w14:paraId="3C1A46A6" w14:textId="77777777" w:rsidR="00156A35" w:rsidRPr="005B2EC1" w:rsidRDefault="00156A35" w:rsidP="00274555">
            <w:pPr>
              <w:spacing w:before="0" w:after="0" w:line="240" w:lineRule="auto"/>
              <w:ind w:left="113" w:right="113"/>
              <w:jc w:val="center"/>
              <w:rPr>
                <w:sz w:val="16"/>
                <w:szCs w:val="16"/>
              </w:rPr>
            </w:pPr>
            <w:r>
              <w:rPr>
                <w:sz w:val="16"/>
                <w:szCs w:val="16"/>
              </w:rPr>
              <w:t>M = 2</w:t>
            </w:r>
          </w:p>
        </w:tc>
        <w:tc>
          <w:tcPr>
            <w:tcW w:w="1000" w:type="dxa"/>
            <w:tcBorders>
              <w:top w:val="double" w:sz="4" w:space="0" w:color="A5A5A5" w:themeColor="accent3"/>
            </w:tcBorders>
            <w:shd w:val="clear" w:color="auto" w:fill="538135" w:themeFill="accent6" w:themeFillShade="BF"/>
            <w:vAlign w:val="center"/>
          </w:tcPr>
          <w:p w14:paraId="57152D2A" w14:textId="77777777" w:rsidR="00156A35" w:rsidRPr="005B2EC1"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5B2EC1">
              <w:rPr>
                <w:color w:val="FFFFFF" w:themeColor="background1"/>
                <w:sz w:val="16"/>
                <w:szCs w:val="16"/>
              </w:rPr>
              <w:t>L = 8</w:t>
            </w:r>
          </w:p>
        </w:tc>
        <w:tc>
          <w:tcPr>
            <w:tcW w:w="983" w:type="dxa"/>
            <w:tcBorders>
              <w:top w:val="double" w:sz="4" w:space="0" w:color="A5A5A5" w:themeColor="accent3"/>
            </w:tcBorders>
            <w:shd w:val="clear" w:color="auto" w:fill="E2EFD9" w:themeFill="accent6" w:themeFillTint="33"/>
            <w:vAlign w:val="center"/>
          </w:tcPr>
          <w:p w14:paraId="62727C72"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0.39</w:t>
            </w:r>
          </w:p>
        </w:tc>
        <w:tc>
          <w:tcPr>
            <w:tcW w:w="984" w:type="dxa"/>
            <w:tcBorders>
              <w:top w:val="double" w:sz="4" w:space="0" w:color="A5A5A5" w:themeColor="accent3"/>
            </w:tcBorders>
            <w:shd w:val="clear" w:color="auto" w:fill="E2EFD9" w:themeFill="accent6" w:themeFillTint="33"/>
            <w:vAlign w:val="center"/>
          </w:tcPr>
          <w:p w14:paraId="5D1D1999"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0.26</w:t>
            </w:r>
          </w:p>
        </w:tc>
        <w:tc>
          <w:tcPr>
            <w:tcW w:w="983" w:type="dxa"/>
            <w:tcBorders>
              <w:top w:val="double" w:sz="4" w:space="0" w:color="A5A5A5" w:themeColor="accent3"/>
            </w:tcBorders>
            <w:shd w:val="clear" w:color="auto" w:fill="C5E0B3" w:themeFill="accent6" w:themeFillTint="66"/>
            <w:vAlign w:val="center"/>
          </w:tcPr>
          <w:p w14:paraId="406BE9E9"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0.39</w:t>
            </w:r>
          </w:p>
        </w:tc>
        <w:tc>
          <w:tcPr>
            <w:tcW w:w="984" w:type="dxa"/>
            <w:gridSpan w:val="2"/>
            <w:tcBorders>
              <w:top w:val="double" w:sz="4" w:space="0" w:color="A5A5A5" w:themeColor="accent3"/>
              <w:right w:val="double" w:sz="4" w:space="0" w:color="A5A5A5" w:themeColor="accent3"/>
            </w:tcBorders>
            <w:shd w:val="clear" w:color="auto" w:fill="C5E0B3" w:themeFill="accent6" w:themeFillTint="66"/>
            <w:vAlign w:val="center"/>
          </w:tcPr>
          <w:p w14:paraId="06F955A2"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0.26</w:t>
            </w:r>
          </w:p>
        </w:tc>
        <w:tc>
          <w:tcPr>
            <w:tcW w:w="983" w:type="dxa"/>
            <w:tcBorders>
              <w:top w:val="double" w:sz="4" w:space="0" w:color="A5A5A5" w:themeColor="accent3"/>
              <w:left w:val="double" w:sz="4" w:space="0" w:color="A5A5A5" w:themeColor="accent3"/>
            </w:tcBorders>
            <w:shd w:val="clear" w:color="auto" w:fill="E2EFD9" w:themeFill="accent6" w:themeFillTint="33"/>
            <w:vAlign w:val="center"/>
          </w:tcPr>
          <w:p w14:paraId="2656CDFE"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1.69</w:t>
            </w:r>
          </w:p>
        </w:tc>
        <w:tc>
          <w:tcPr>
            <w:tcW w:w="985" w:type="dxa"/>
            <w:tcBorders>
              <w:top w:val="double" w:sz="4" w:space="0" w:color="A5A5A5" w:themeColor="accent3"/>
            </w:tcBorders>
            <w:shd w:val="clear" w:color="auto" w:fill="E2EFD9" w:themeFill="accent6" w:themeFillTint="33"/>
            <w:vAlign w:val="center"/>
          </w:tcPr>
          <w:p w14:paraId="6B294E35"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1.43</w:t>
            </w:r>
          </w:p>
        </w:tc>
        <w:tc>
          <w:tcPr>
            <w:tcW w:w="983" w:type="dxa"/>
            <w:tcBorders>
              <w:top w:val="double" w:sz="4" w:space="0" w:color="A5A5A5" w:themeColor="accent3"/>
            </w:tcBorders>
            <w:shd w:val="clear" w:color="auto" w:fill="C5E0B3" w:themeFill="accent6" w:themeFillTint="66"/>
            <w:vAlign w:val="center"/>
          </w:tcPr>
          <w:p w14:paraId="2AAA254A"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1.69</w:t>
            </w:r>
          </w:p>
        </w:tc>
        <w:tc>
          <w:tcPr>
            <w:tcW w:w="985" w:type="dxa"/>
            <w:tcBorders>
              <w:top w:val="double" w:sz="4" w:space="0" w:color="A5A5A5" w:themeColor="accent3"/>
            </w:tcBorders>
            <w:shd w:val="clear" w:color="auto" w:fill="C5E0B3" w:themeFill="accent6" w:themeFillTint="66"/>
            <w:vAlign w:val="center"/>
          </w:tcPr>
          <w:p w14:paraId="5C656039"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1.43</w:t>
            </w:r>
          </w:p>
        </w:tc>
      </w:tr>
      <w:tr w:rsidR="00156A35" w:rsidRPr="005B2EC1" w14:paraId="32F737A7"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385623" w:themeFill="accent6" w:themeFillShade="80"/>
            <w:textDirection w:val="btLr"/>
            <w:vAlign w:val="center"/>
          </w:tcPr>
          <w:p w14:paraId="231A9651" w14:textId="77777777" w:rsidR="00156A35" w:rsidRPr="005B2EC1" w:rsidRDefault="00156A35" w:rsidP="00274555">
            <w:pPr>
              <w:spacing w:before="0" w:after="0" w:line="240" w:lineRule="auto"/>
              <w:ind w:left="113" w:right="113"/>
              <w:jc w:val="center"/>
              <w:rPr>
                <w:sz w:val="16"/>
                <w:szCs w:val="16"/>
              </w:rPr>
            </w:pPr>
          </w:p>
        </w:tc>
        <w:tc>
          <w:tcPr>
            <w:tcW w:w="1000" w:type="dxa"/>
            <w:shd w:val="clear" w:color="auto" w:fill="538135" w:themeFill="accent6" w:themeFillShade="BF"/>
            <w:vAlign w:val="center"/>
          </w:tcPr>
          <w:p w14:paraId="4E056828" w14:textId="77777777" w:rsidR="00156A35" w:rsidRPr="005B2EC1"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5B2EC1">
              <w:rPr>
                <w:color w:val="FFFFFF" w:themeColor="background1"/>
                <w:sz w:val="16"/>
                <w:szCs w:val="16"/>
              </w:rPr>
              <w:t>L = 12</w:t>
            </w:r>
          </w:p>
        </w:tc>
        <w:tc>
          <w:tcPr>
            <w:tcW w:w="983" w:type="dxa"/>
            <w:shd w:val="clear" w:color="auto" w:fill="E2EFD9" w:themeFill="accent6" w:themeFillTint="33"/>
            <w:vAlign w:val="center"/>
          </w:tcPr>
          <w:p w14:paraId="4079B25A"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0.26</w:t>
            </w:r>
          </w:p>
        </w:tc>
        <w:tc>
          <w:tcPr>
            <w:tcW w:w="984" w:type="dxa"/>
            <w:shd w:val="clear" w:color="auto" w:fill="E2EFD9" w:themeFill="accent6" w:themeFillTint="33"/>
            <w:vAlign w:val="center"/>
          </w:tcPr>
          <w:p w14:paraId="17BC0F26"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0.26</w:t>
            </w:r>
          </w:p>
        </w:tc>
        <w:tc>
          <w:tcPr>
            <w:tcW w:w="983" w:type="dxa"/>
            <w:shd w:val="clear" w:color="auto" w:fill="C5E0B3" w:themeFill="accent6" w:themeFillTint="66"/>
            <w:vAlign w:val="center"/>
          </w:tcPr>
          <w:p w14:paraId="249DE03A"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0.26</w:t>
            </w:r>
          </w:p>
        </w:tc>
        <w:tc>
          <w:tcPr>
            <w:tcW w:w="984" w:type="dxa"/>
            <w:gridSpan w:val="2"/>
            <w:tcBorders>
              <w:right w:val="double" w:sz="4" w:space="0" w:color="A5A5A5" w:themeColor="accent3"/>
            </w:tcBorders>
            <w:shd w:val="clear" w:color="auto" w:fill="C5E0B3" w:themeFill="accent6" w:themeFillTint="66"/>
            <w:vAlign w:val="center"/>
          </w:tcPr>
          <w:p w14:paraId="57AFC61E"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0.26</w:t>
            </w:r>
          </w:p>
        </w:tc>
        <w:tc>
          <w:tcPr>
            <w:tcW w:w="983" w:type="dxa"/>
            <w:tcBorders>
              <w:left w:val="double" w:sz="4" w:space="0" w:color="A5A5A5" w:themeColor="accent3"/>
            </w:tcBorders>
            <w:shd w:val="clear" w:color="auto" w:fill="E2EFD9" w:themeFill="accent6" w:themeFillTint="33"/>
            <w:vAlign w:val="center"/>
          </w:tcPr>
          <w:p w14:paraId="0D505DD2"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1.69</w:t>
            </w:r>
          </w:p>
        </w:tc>
        <w:tc>
          <w:tcPr>
            <w:tcW w:w="985" w:type="dxa"/>
            <w:shd w:val="clear" w:color="auto" w:fill="E2EFD9" w:themeFill="accent6" w:themeFillTint="33"/>
            <w:vAlign w:val="center"/>
          </w:tcPr>
          <w:p w14:paraId="5F2BEA80"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1.37</w:t>
            </w:r>
          </w:p>
        </w:tc>
        <w:tc>
          <w:tcPr>
            <w:tcW w:w="983" w:type="dxa"/>
            <w:shd w:val="clear" w:color="auto" w:fill="C5E0B3" w:themeFill="accent6" w:themeFillTint="66"/>
            <w:vAlign w:val="center"/>
          </w:tcPr>
          <w:p w14:paraId="32D00698"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1.69</w:t>
            </w:r>
          </w:p>
        </w:tc>
        <w:tc>
          <w:tcPr>
            <w:tcW w:w="985" w:type="dxa"/>
            <w:shd w:val="clear" w:color="auto" w:fill="C5E0B3" w:themeFill="accent6" w:themeFillTint="66"/>
            <w:vAlign w:val="center"/>
          </w:tcPr>
          <w:p w14:paraId="7199C3BE"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1.37</w:t>
            </w:r>
          </w:p>
        </w:tc>
      </w:tr>
      <w:tr w:rsidR="00156A35" w:rsidRPr="005B2EC1" w14:paraId="52CF42AD"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385623" w:themeFill="accent6" w:themeFillShade="80"/>
            <w:textDirection w:val="btLr"/>
            <w:vAlign w:val="center"/>
          </w:tcPr>
          <w:p w14:paraId="511EBD3C" w14:textId="77777777" w:rsidR="00156A35" w:rsidRPr="005B2EC1" w:rsidRDefault="00156A35" w:rsidP="00274555">
            <w:pPr>
              <w:spacing w:before="0" w:after="0" w:line="240" w:lineRule="auto"/>
              <w:ind w:left="113" w:right="113"/>
              <w:jc w:val="center"/>
              <w:rPr>
                <w:sz w:val="16"/>
                <w:szCs w:val="16"/>
              </w:rPr>
            </w:pPr>
          </w:p>
        </w:tc>
        <w:tc>
          <w:tcPr>
            <w:tcW w:w="1000" w:type="dxa"/>
            <w:shd w:val="clear" w:color="auto" w:fill="538135" w:themeFill="accent6" w:themeFillShade="BF"/>
            <w:vAlign w:val="center"/>
          </w:tcPr>
          <w:p w14:paraId="234E9026" w14:textId="77777777" w:rsidR="00156A35" w:rsidRPr="005B2EC1"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5B2EC1">
              <w:rPr>
                <w:color w:val="FFFFFF" w:themeColor="background1"/>
                <w:sz w:val="16"/>
                <w:szCs w:val="16"/>
              </w:rPr>
              <w:t>L = 16</w:t>
            </w:r>
          </w:p>
        </w:tc>
        <w:tc>
          <w:tcPr>
            <w:tcW w:w="983" w:type="dxa"/>
            <w:shd w:val="clear" w:color="auto" w:fill="E2EFD9" w:themeFill="accent6" w:themeFillTint="33"/>
            <w:vAlign w:val="center"/>
          </w:tcPr>
          <w:p w14:paraId="17FCC41E"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0.26</w:t>
            </w:r>
          </w:p>
        </w:tc>
        <w:tc>
          <w:tcPr>
            <w:tcW w:w="984" w:type="dxa"/>
            <w:shd w:val="clear" w:color="auto" w:fill="E2EFD9" w:themeFill="accent6" w:themeFillTint="33"/>
            <w:vAlign w:val="center"/>
          </w:tcPr>
          <w:p w14:paraId="56FC8338"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0.26</w:t>
            </w:r>
          </w:p>
        </w:tc>
        <w:tc>
          <w:tcPr>
            <w:tcW w:w="983" w:type="dxa"/>
            <w:shd w:val="clear" w:color="auto" w:fill="C5E0B3" w:themeFill="accent6" w:themeFillTint="66"/>
            <w:vAlign w:val="center"/>
          </w:tcPr>
          <w:p w14:paraId="3042F0C2"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0.26</w:t>
            </w:r>
          </w:p>
        </w:tc>
        <w:tc>
          <w:tcPr>
            <w:tcW w:w="984" w:type="dxa"/>
            <w:gridSpan w:val="2"/>
            <w:tcBorders>
              <w:right w:val="double" w:sz="4" w:space="0" w:color="A5A5A5" w:themeColor="accent3"/>
            </w:tcBorders>
            <w:shd w:val="clear" w:color="auto" w:fill="C5E0B3" w:themeFill="accent6" w:themeFillTint="66"/>
            <w:vAlign w:val="center"/>
          </w:tcPr>
          <w:p w14:paraId="131B0E28"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0.26</w:t>
            </w:r>
          </w:p>
        </w:tc>
        <w:tc>
          <w:tcPr>
            <w:tcW w:w="983" w:type="dxa"/>
            <w:tcBorders>
              <w:left w:val="double" w:sz="4" w:space="0" w:color="A5A5A5" w:themeColor="accent3"/>
            </w:tcBorders>
            <w:shd w:val="clear" w:color="auto" w:fill="E2EFD9" w:themeFill="accent6" w:themeFillTint="33"/>
            <w:vAlign w:val="center"/>
          </w:tcPr>
          <w:p w14:paraId="0FFAD98B"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1.69</w:t>
            </w:r>
          </w:p>
        </w:tc>
        <w:tc>
          <w:tcPr>
            <w:tcW w:w="985" w:type="dxa"/>
            <w:shd w:val="clear" w:color="auto" w:fill="E2EFD9" w:themeFill="accent6" w:themeFillTint="33"/>
            <w:vAlign w:val="center"/>
          </w:tcPr>
          <w:p w14:paraId="25786823"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1.37</w:t>
            </w:r>
          </w:p>
        </w:tc>
        <w:tc>
          <w:tcPr>
            <w:tcW w:w="983" w:type="dxa"/>
            <w:shd w:val="clear" w:color="auto" w:fill="C5E0B3" w:themeFill="accent6" w:themeFillTint="66"/>
            <w:vAlign w:val="center"/>
          </w:tcPr>
          <w:p w14:paraId="173FDADD"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1.69</w:t>
            </w:r>
          </w:p>
        </w:tc>
        <w:tc>
          <w:tcPr>
            <w:tcW w:w="985" w:type="dxa"/>
            <w:shd w:val="clear" w:color="auto" w:fill="C5E0B3" w:themeFill="accent6" w:themeFillTint="66"/>
            <w:vAlign w:val="center"/>
          </w:tcPr>
          <w:p w14:paraId="07BC0317"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1.37</w:t>
            </w:r>
          </w:p>
        </w:tc>
      </w:tr>
      <w:tr w:rsidR="00156A35" w:rsidRPr="005B2EC1" w14:paraId="2AD570DA"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tcBorders>
              <w:bottom w:val="double" w:sz="4" w:space="0" w:color="A5A5A5" w:themeColor="accent3"/>
            </w:tcBorders>
            <w:shd w:val="clear" w:color="auto" w:fill="385623" w:themeFill="accent6" w:themeFillShade="80"/>
            <w:textDirection w:val="btLr"/>
            <w:vAlign w:val="center"/>
          </w:tcPr>
          <w:p w14:paraId="743DBEF6" w14:textId="77777777" w:rsidR="00156A35" w:rsidRPr="005B2EC1" w:rsidRDefault="00156A35" w:rsidP="00274555">
            <w:pPr>
              <w:spacing w:before="0" w:after="0" w:line="240" w:lineRule="auto"/>
              <w:ind w:left="113" w:right="113"/>
              <w:jc w:val="center"/>
              <w:rPr>
                <w:sz w:val="16"/>
                <w:szCs w:val="16"/>
              </w:rPr>
            </w:pPr>
          </w:p>
        </w:tc>
        <w:tc>
          <w:tcPr>
            <w:tcW w:w="1000" w:type="dxa"/>
            <w:tcBorders>
              <w:bottom w:val="double" w:sz="4" w:space="0" w:color="A5A5A5" w:themeColor="accent3"/>
            </w:tcBorders>
            <w:shd w:val="clear" w:color="auto" w:fill="538135" w:themeFill="accent6" w:themeFillShade="BF"/>
            <w:vAlign w:val="center"/>
          </w:tcPr>
          <w:p w14:paraId="7FD3D495" w14:textId="77777777" w:rsidR="00156A35" w:rsidRPr="005B2EC1"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5B2EC1">
              <w:rPr>
                <w:color w:val="FFFFFF" w:themeColor="background1"/>
                <w:sz w:val="16"/>
                <w:szCs w:val="16"/>
              </w:rPr>
              <w:t>L = 24</w:t>
            </w:r>
          </w:p>
        </w:tc>
        <w:tc>
          <w:tcPr>
            <w:tcW w:w="983" w:type="dxa"/>
            <w:tcBorders>
              <w:bottom w:val="double" w:sz="4" w:space="0" w:color="A5A5A5" w:themeColor="accent3"/>
            </w:tcBorders>
            <w:shd w:val="clear" w:color="auto" w:fill="E2EFD9" w:themeFill="accent6" w:themeFillTint="33"/>
            <w:vAlign w:val="center"/>
          </w:tcPr>
          <w:p w14:paraId="7C8F43A6"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0.26</w:t>
            </w:r>
          </w:p>
        </w:tc>
        <w:tc>
          <w:tcPr>
            <w:tcW w:w="984" w:type="dxa"/>
            <w:tcBorders>
              <w:bottom w:val="double" w:sz="4" w:space="0" w:color="A5A5A5" w:themeColor="accent3"/>
            </w:tcBorders>
            <w:shd w:val="clear" w:color="auto" w:fill="E2EFD9" w:themeFill="accent6" w:themeFillTint="33"/>
            <w:vAlign w:val="center"/>
          </w:tcPr>
          <w:p w14:paraId="1F232A52"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0.21</w:t>
            </w:r>
          </w:p>
        </w:tc>
        <w:tc>
          <w:tcPr>
            <w:tcW w:w="983" w:type="dxa"/>
            <w:tcBorders>
              <w:bottom w:val="double" w:sz="4" w:space="0" w:color="A5A5A5" w:themeColor="accent3"/>
            </w:tcBorders>
            <w:shd w:val="clear" w:color="auto" w:fill="C5E0B3" w:themeFill="accent6" w:themeFillTint="66"/>
            <w:vAlign w:val="center"/>
          </w:tcPr>
          <w:p w14:paraId="231B5EBD"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0.26</w:t>
            </w:r>
          </w:p>
        </w:tc>
        <w:tc>
          <w:tcPr>
            <w:tcW w:w="984" w:type="dxa"/>
            <w:gridSpan w:val="2"/>
            <w:tcBorders>
              <w:bottom w:val="double" w:sz="4" w:space="0" w:color="A5A5A5" w:themeColor="accent3"/>
              <w:right w:val="double" w:sz="4" w:space="0" w:color="A5A5A5" w:themeColor="accent3"/>
            </w:tcBorders>
            <w:shd w:val="clear" w:color="auto" w:fill="C5E0B3" w:themeFill="accent6" w:themeFillTint="66"/>
            <w:vAlign w:val="center"/>
          </w:tcPr>
          <w:p w14:paraId="6C0E2F0E"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0.21</w:t>
            </w:r>
          </w:p>
        </w:tc>
        <w:tc>
          <w:tcPr>
            <w:tcW w:w="983" w:type="dxa"/>
            <w:tcBorders>
              <w:left w:val="double" w:sz="4" w:space="0" w:color="A5A5A5" w:themeColor="accent3"/>
              <w:bottom w:val="double" w:sz="4" w:space="0" w:color="A5A5A5" w:themeColor="accent3"/>
            </w:tcBorders>
            <w:shd w:val="clear" w:color="auto" w:fill="E2EFD9" w:themeFill="accent6" w:themeFillTint="33"/>
            <w:vAlign w:val="center"/>
          </w:tcPr>
          <w:p w14:paraId="77302757"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1.69</w:t>
            </w:r>
          </w:p>
        </w:tc>
        <w:tc>
          <w:tcPr>
            <w:tcW w:w="985" w:type="dxa"/>
            <w:tcBorders>
              <w:bottom w:val="double" w:sz="4" w:space="0" w:color="A5A5A5" w:themeColor="accent3"/>
            </w:tcBorders>
            <w:shd w:val="clear" w:color="auto" w:fill="E2EFD9" w:themeFill="accent6" w:themeFillTint="33"/>
            <w:vAlign w:val="center"/>
          </w:tcPr>
          <w:p w14:paraId="0D622D2B"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1.37</w:t>
            </w:r>
          </w:p>
        </w:tc>
        <w:tc>
          <w:tcPr>
            <w:tcW w:w="983" w:type="dxa"/>
            <w:tcBorders>
              <w:bottom w:val="double" w:sz="4" w:space="0" w:color="A5A5A5" w:themeColor="accent3"/>
            </w:tcBorders>
            <w:shd w:val="clear" w:color="auto" w:fill="C5E0B3" w:themeFill="accent6" w:themeFillTint="66"/>
            <w:vAlign w:val="center"/>
          </w:tcPr>
          <w:p w14:paraId="0A6B8824"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1.69</w:t>
            </w:r>
          </w:p>
        </w:tc>
        <w:tc>
          <w:tcPr>
            <w:tcW w:w="985" w:type="dxa"/>
            <w:tcBorders>
              <w:bottom w:val="double" w:sz="4" w:space="0" w:color="A5A5A5" w:themeColor="accent3"/>
            </w:tcBorders>
            <w:shd w:val="clear" w:color="auto" w:fill="C5E0B3" w:themeFill="accent6" w:themeFillTint="66"/>
            <w:vAlign w:val="center"/>
          </w:tcPr>
          <w:p w14:paraId="5A52856C"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1.37</w:t>
            </w:r>
          </w:p>
        </w:tc>
      </w:tr>
      <w:tr w:rsidR="00156A35" w:rsidRPr="005B2EC1" w14:paraId="3A187954"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val="restart"/>
            <w:tcBorders>
              <w:top w:val="double" w:sz="4" w:space="0" w:color="A5A5A5" w:themeColor="accent3"/>
            </w:tcBorders>
            <w:shd w:val="clear" w:color="auto" w:fill="833C0B" w:themeFill="accent2" w:themeFillShade="80"/>
            <w:textDirection w:val="btLr"/>
            <w:vAlign w:val="center"/>
          </w:tcPr>
          <w:p w14:paraId="59573542" w14:textId="77777777" w:rsidR="00156A35" w:rsidRDefault="00156A35" w:rsidP="00274555">
            <w:pPr>
              <w:spacing w:before="0" w:after="0" w:line="240" w:lineRule="auto"/>
              <w:ind w:left="113" w:right="113"/>
              <w:jc w:val="center"/>
              <w:rPr>
                <w:sz w:val="16"/>
                <w:szCs w:val="16"/>
              </w:rPr>
            </w:pPr>
            <w:r>
              <w:rPr>
                <w:sz w:val="16"/>
                <w:szCs w:val="16"/>
              </w:rPr>
              <w:t>M = 4</w:t>
            </w:r>
          </w:p>
        </w:tc>
        <w:tc>
          <w:tcPr>
            <w:tcW w:w="1000" w:type="dxa"/>
            <w:tcBorders>
              <w:top w:val="double" w:sz="4" w:space="0" w:color="A5A5A5" w:themeColor="accent3"/>
            </w:tcBorders>
            <w:shd w:val="clear" w:color="auto" w:fill="C45911" w:themeFill="accent2" w:themeFillShade="BF"/>
            <w:vAlign w:val="center"/>
          </w:tcPr>
          <w:p w14:paraId="01A30B8F" w14:textId="77777777" w:rsidR="00156A35" w:rsidRPr="003B2A0A"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3B2A0A">
              <w:rPr>
                <w:color w:val="FFFFFF" w:themeColor="background1"/>
                <w:sz w:val="16"/>
                <w:szCs w:val="16"/>
              </w:rPr>
              <w:t>L = 16</w:t>
            </w:r>
          </w:p>
        </w:tc>
        <w:tc>
          <w:tcPr>
            <w:tcW w:w="983" w:type="dxa"/>
            <w:tcBorders>
              <w:top w:val="double" w:sz="4" w:space="0" w:color="A5A5A5" w:themeColor="accent3"/>
            </w:tcBorders>
            <w:shd w:val="clear" w:color="auto" w:fill="FBE4D5" w:themeFill="accent2" w:themeFillTint="33"/>
            <w:vAlign w:val="center"/>
          </w:tcPr>
          <w:p w14:paraId="66FF139C"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4" w:type="dxa"/>
            <w:tcBorders>
              <w:top w:val="double" w:sz="4" w:space="0" w:color="A5A5A5" w:themeColor="accent3"/>
            </w:tcBorders>
            <w:shd w:val="clear" w:color="auto" w:fill="FBE4D5" w:themeFill="accent2" w:themeFillTint="33"/>
            <w:vAlign w:val="center"/>
          </w:tcPr>
          <w:p w14:paraId="62A03D62"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3" w:type="dxa"/>
            <w:tcBorders>
              <w:top w:val="double" w:sz="4" w:space="0" w:color="A5A5A5" w:themeColor="accent3"/>
            </w:tcBorders>
            <w:shd w:val="clear" w:color="auto" w:fill="F7CAAC" w:themeFill="accent2" w:themeFillTint="66"/>
            <w:vAlign w:val="center"/>
          </w:tcPr>
          <w:p w14:paraId="385FCB9E"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4" w:type="dxa"/>
            <w:gridSpan w:val="2"/>
            <w:tcBorders>
              <w:top w:val="double" w:sz="4" w:space="0" w:color="A5A5A5" w:themeColor="accent3"/>
              <w:right w:val="double" w:sz="4" w:space="0" w:color="A5A5A5" w:themeColor="accent3"/>
            </w:tcBorders>
            <w:shd w:val="clear" w:color="auto" w:fill="F7CAAC" w:themeFill="accent2" w:themeFillTint="66"/>
            <w:vAlign w:val="center"/>
          </w:tcPr>
          <w:p w14:paraId="4E133F45"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3" w:type="dxa"/>
            <w:tcBorders>
              <w:top w:val="double" w:sz="4" w:space="0" w:color="A5A5A5" w:themeColor="accent3"/>
              <w:left w:val="double" w:sz="4" w:space="0" w:color="A5A5A5" w:themeColor="accent3"/>
            </w:tcBorders>
            <w:shd w:val="clear" w:color="auto" w:fill="FBE4D5" w:themeFill="accent2" w:themeFillTint="33"/>
            <w:vAlign w:val="center"/>
          </w:tcPr>
          <w:p w14:paraId="536F0FDC"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0.91</w:t>
            </w:r>
          </w:p>
        </w:tc>
        <w:tc>
          <w:tcPr>
            <w:tcW w:w="985" w:type="dxa"/>
            <w:tcBorders>
              <w:top w:val="double" w:sz="4" w:space="0" w:color="A5A5A5" w:themeColor="accent3"/>
            </w:tcBorders>
            <w:shd w:val="clear" w:color="auto" w:fill="FBE4D5" w:themeFill="accent2" w:themeFillTint="33"/>
            <w:vAlign w:val="center"/>
          </w:tcPr>
          <w:p w14:paraId="66C043EF"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0.85</w:t>
            </w:r>
          </w:p>
        </w:tc>
        <w:tc>
          <w:tcPr>
            <w:tcW w:w="983" w:type="dxa"/>
            <w:tcBorders>
              <w:top w:val="double" w:sz="4" w:space="0" w:color="A5A5A5" w:themeColor="accent3"/>
            </w:tcBorders>
            <w:shd w:val="clear" w:color="auto" w:fill="F7CAAC" w:themeFill="accent2" w:themeFillTint="66"/>
            <w:vAlign w:val="center"/>
          </w:tcPr>
          <w:p w14:paraId="78FB1FEE"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0.91</w:t>
            </w:r>
          </w:p>
        </w:tc>
        <w:tc>
          <w:tcPr>
            <w:tcW w:w="985" w:type="dxa"/>
            <w:tcBorders>
              <w:top w:val="double" w:sz="4" w:space="0" w:color="A5A5A5" w:themeColor="accent3"/>
            </w:tcBorders>
            <w:shd w:val="clear" w:color="auto" w:fill="F7CAAC" w:themeFill="accent2" w:themeFillTint="66"/>
            <w:vAlign w:val="center"/>
          </w:tcPr>
          <w:p w14:paraId="5504F42E"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0.85</w:t>
            </w:r>
          </w:p>
        </w:tc>
      </w:tr>
      <w:tr w:rsidR="00156A35" w:rsidRPr="005B2EC1" w14:paraId="294F492E"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833C0B" w:themeFill="accent2" w:themeFillShade="80"/>
            <w:vAlign w:val="center"/>
          </w:tcPr>
          <w:p w14:paraId="57F36594" w14:textId="77777777" w:rsidR="00156A35" w:rsidRDefault="00156A35" w:rsidP="00274555">
            <w:pPr>
              <w:spacing w:before="0" w:after="0" w:line="240" w:lineRule="auto"/>
              <w:jc w:val="center"/>
              <w:rPr>
                <w:sz w:val="16"/>
                <w:szCs w:val="16"/>
              </w:rPr>
            </w:pPr>
          </w:p>
        </w:tc>
        <w:tc>
          <w:tcPr>
            <w:tcW w:w="1000" w:type="dxa"/>
            <w:shd w:val="clear" w:color="auto" w:fill="C45911" w:themeFill="accent2" w:themeFillShade="BF"/>
            <w:vAlign w:val="center"/>
          </w:tcPr>
          <w:p w14:paraId="2F8CC558" w14:textId="77777777" w:rsidR="00156A35" w:rsidRPr="003B2A0A"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3B2A0A">
              <w:rPr>
                <w:color w:val="FFFFFF" w:themeColor="background1"/>
                <w:sz w:val="16"/>
                <w:szCs w:val="16"/>
              </w:rPr>
              <w:t>L = 24</w:t>
            </w:r>
          </w:p>
        </w:tc>
        <w:tc>
          <w:tcPr>
            <w:tcW w:w="983" w:type="dxa"/>
            <w:shd w:val="clear" w:color="auto" w:fill="FBE4D5" w:themeFill="accent2" w:themeFillTint="33"/>
            <w:vAlign w:val="center"/>
          </w:tcPr>
          <w:p w14:paraId="467B8DFF"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4" w:type="dxa"/>
            <w:shd w:val="clear" w:color="auto" w:fill="FBE4D5" w:themeFill="accent2" w:themeFillTint="33"/>
            <w:vAlign w:val="center"/>
          </w:tcPr>
          <w:p w14:paraId="0D033EFD"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3" w:type="dxa"/>
            <w:shd w:val="clear" w:color="auto" w:fill="F7CAAC" w:themeFill="accent2" w:themeFillTint="66"/>
            <w:vAlign w:val="center"/>
          </w:tcPr>
          <w:p w14:paraId="50943119"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4" w:type="dxa"/>
            <w:gridSpan w:val="2"/>
            <w:tcBorders>
              <w:right w:val="double" w:sz="4" w:space="0" w:color="A5A5A5" w:themeColor="accent3"/>
            </w:tcBorders>
            <w:shd w:val="clear" w:color="auto" w:fill="F7CAAC" w:themeFill="accent2" w:themeFillTint="66"/>
            <w:vAlign w:val="center"/>
          </w:tcPr>
          <w:p w14:paraId="602C66F8"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3" w:type="dxa"/>
            <w:tcBorders>
              <w:left w:val="double" w:sz="4" w:space="0" w:color="A5A5A5" w:themeColor="accent3"/>
            </w:tcBorders>
            <w:shd w:val="clear" w:color="auto" w:fill="FBE4D5" w:themeFill="accent2" w:themeFillTint="33"/>
            <w:vAlign w:val="center"/>
          </w:tcPr>
          <w:p w14:paraId="22771E99"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0.91</w:t>
            </w:r>
          </w:p>
        </w:tc>
        <w:tc>
          <w:tcPr>
            <w:tcW w:w="985" w:type="dxa"/>
            <w:shd w:val="clear" w:color="auto" w:fill="FBE4D5" w:themeFill="accent2" w:themeFillTint="33"/>
            <w:vAlign w:val="center"/>
          </w:tcPr>
          <w:p w14:paraId="4EDD99A4"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0.85</w:t>
            </w:r>
          </w:p>
        </w:tc>
        <w:tc>
          <w:tcPr>
            <w:tcW w:w="983" w:type="dxa"/>
            <w:shd w:val="clear" w:color="auto" w:fill="F7CAAC" w:themeFill="accent2" w:themeFillTint="66"/>
            <w:vAlign w:val="center"/>
          </w:tcPr>
          <w:p w14:paraId="265BFC0D"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0.91</w:t>
            </w:r>
          </w:p>
        </w:tc>
        <w:tc>
          <w:tcPr>
            <w:tcW w:w="985" w:type="dxa"/>
            <w:shd w:val="clear" w:color="auto" w:fill="F7CAAC" w:themeFill="accent2" w:themeFillTint="66"/>
            <w:vAlign w:val="center"/>
          </w:tcPr>
          <w:p w14:paraId="31E13F89" w14:textId="77777777" w:rsidR="00156A35" w:rsidRPr="00074AB3" w:rsidRDefault="00156A35" w:rsidP="0027455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0.85</w:t>
            </w:r>
          </w:p>
        </w:tc>
      </w:tr>
      <w:tr w:rsidR="00156A35" w:rsidRPr="005B2EC1" w14:paraId="63013240"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833C0B" w:themeFill="accent2" w:themeFillShade="80"/>
            <w:vAlign w:val="center"/>
          </w:tcPr>
          <w:p w14:paraId="61B73E74" w14:textId="77777777" w:rsidR="00156A35" w:rsidRDefault="00156A35" w:rsidP="00274555">
            <w:pPr>
              <w:spacing w:before="0" w:after="0" w:line="240" w:lineRule="auto"/>
              <w:jc w:val="center"/>
              <w:rPr>
                <w:sz w:val="16"/>
                <w:szCs w:val="16"/>
              </w:rPr>
            </w:pPr>
          </w:p>
        </w:tc>
        <w:tc>
          <w:tcPr>
            <w:tcW w:w="1000" w:type="dxa"/>
            <w:shd w:val="clear" w:color="auto" w:fill="C45911" w:themeFill="accent2" w:themeFillShade="BF"/>
            <w:vAlign w:val="center"/>
          </w:tcPr>
          <w:p w14:paraId="4DE3D2B0" w14:textId="77777777" w:rsidR="00156A35" w:rsidRPr="003B2A0A"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3B2A0A">
              <w:rPr>
                <w:color w:val="FFFFFF" w:themeColor="background1"/>
                <w:sz w:val="16"/>
                <w:szCs w:val="16"/>
              </w:rPr>
              <w:t>L = 32</w:t>
            </w:r>
          </w:p>
        </w:tc>
        <w:tc>
          <w:tcPr>
            <w:tcW w:w="983" w:type="dxa"/>
            <w:shd w:val="clear" w:color="auto" w:fill="FBE4D5" w:themeFill="accent2" w:themeFillTint="33"/>
            <w:vAlign w:val="center"/>
          </w:tcPr>
          <w:p w14:paraId="38168F04"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4" w:type="dxa"/>
            <w:shd w:val="clear" w:color="auto" w:fill="FBE4D5" w:themeFill="accent2" w:themeFillTint="33"/>
            <w:vAlign w:val="center"/>
          </w:tcPr>
          <w:p w14:paraId="54796791"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3" w:type="dxa"/>
            <w:shd w:val="clear" w:color="auto" w:fill="F7CAAC" w:themeFill="accent2" w:themeFillTint="66"/>
            <w:vAlign w:val="center"/>
          </w:tcPr>
          <w:p w14:paraId="5086FAB8"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4" w:type="dxa"/>
            <w:gridSpan w:val="2"/>
            <w:tcBorders>
              <w:right w:val="double" w:sz="4" w:space="0" w:color="A5A5A5" w:themeColor="accent3"/>
            </w:tcBorders>
            <w:shd w:val="clear" w:color="auto" w:fill="F7CAAC" w:themeFill="accent2" w:themeFillTint="66"/>
            <w:vAlign w:val="center"/>
          </w:tcPr>
          <w:p w14:paraId="654D44E6"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3" w:type="dxa"/>
            <w:tcBorders>
              <w:left w:val="double" w:sz="4" w:space="0" w:color="A5A5A5" w:themeColor="accent3"/>
            </w:tcBorders>
            <w:shd w:val="clear" w:color="auto" w:fill="FBE4D5" w:themeFill="accent2" w:themeFillTint="33"/>
            <w:vAlign w:val="center"/>
          </w:tcPr>
          <w:p w14:paraId="60592683"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0.91</w:t>
            </w:r>
          </w:p>
        </w:tc>
        <w:tc>
          <w:tcPr>
            <w:tcW w:w="985" w:type="dxa"/>
            <w:shd w:val="clear" w:color="auto" w:fill="FBE4D5" w:themeFill="accent2" w:themeFillTint="33"/>
            <w:vAlign w:val="center"/>
          </w:tcPr>
          <w:p w14:paraId="57274C33"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0.78</w:t>
            </w:r>
          </w:p>
        </w:tc>
        <w:tc>
          <w:tcPr>
            <w:tcW w:w="983" w:type="dxa"/>
            <w:shd w:val="clear" w:color="auto" w:fill="F7CAAC" w:themeFill="accent2" w:themeFillTint="66"/>
            <w:vAlign w:val="center"/>
          </w:tcPr>
          <w:p w14:paraId="19A32DDA" w14:textId="77777777" w:rsidR="00156A35" w:rsidRPr="00074AB3" w:rsidRDefault="00156A35"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0.91</w:t>
            </w:r>
          </w:p>
        </w:tc>
        <w:tc>
          <w:tcPr>
            <w:tcW w:w="985" w:type="dxa"/>
            <w:shd w:val="clear" w:color="auto" w:fill="F7CAAC" w:themeFill="accent2" w:themeFillTint="66"/>
            <w:vAlign w:val="center"/>
          </w:tcPr>
          <w:p w14:paraId="2422B833" w14:textId="77777777" w:rsidR="00156A35" w:rsidRPr="00074AB3" w:rsidRDefault="00156A35" w:rsidP="00274555">
            <w:pPr>
              <w:keepNext/>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0.78</w:t>
            </w:r>
          </w:p>
        </w:tc>
      </w:tr>
      <w:tr w:rsidR="00156A35" w:rsidRPr="005B2EC1" w14:paraId="01786E6C"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833C0B" w:themeFill="accent2" w:themeFillShade="80"/>
            <w:vAlign w:val="center"/>
          </w:tcPr>
          <w:p w14:paraId="3FF1A428" w14:textId="77777777" w:rsidR="00156A35" w:rsidRDefault="00156A35" w:rsidP="00274555">
            <w:pPr>
              <w:spacing w:before="0" w:after="0" w:line="240" w:lineRule="auto"/>
              <w:jc w:val="center"/>
              <w:rPr>
                <w:sz w:val="16"/>
                <w:szCs w:val="16"/>
              </w:rPr>
            </w:pPr>
          </w:p>
        </w:tc>
        <w:tc>
          <w:tcPr>
            <w:tcW w:w="1000" w:type="dxa"/>
            <w:shd w:val="clear" w:color="auto" w:fill="C45911" w:themeFill="accent2" w:themeFillShade="BF"/>
            <w:vAlign w:val="center"/>
          </w:tcPr>
          <w:p w14:paraId="34336361" w14:textId="77777777" w:rsidR="00156A35" w:rsidRPr="003B2A0A"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3B2A0A">
              <w:rPr>
                <w:color w:val="FFFFFF" w:themeColor="background1"/>
                <w:sz w:val="16"/>
                <w:szCs w:val="16"/>
              </w:rPr>
              <w:t>L = 56</w:t>
            </w:r>
          </w:p>
        </w:tc>
        <w:tc>
          <w:tcPr>
            <w:tcW w:w="983" w:type="dxa"/>
            <w:shd w:val="clear" w:color="auto" w:fill="FBE4D5" w:themeFill="accent2" w:themeFillTint="33"/>
            <w:vAlign w:val="center"/>
          </w:tcPr>
          <w:p w14:paraId="327859B4"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4" w:type="dxa"/>
            <w:shd w:val="clear" w:color="auto" w:fill="FBE4D5" w:themeFill="accent2" w:themeFillTint="33"/>
            <w:vAlign w:val="center"/>
          </w:tcPr>
          <w:p w14:paraId="4E162395"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3" w:type="dxa"/>
            <w:shd w:val="clear" w:color="auto" w:fill="F7CAAC" w:themeFill="accent2" w:themeFillTint="66"/>
            <w:vAlign w:val="center"/>
          </w:tcPr>
          <w:p w14:paraId="425FF920"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4" w:type="dxa"/>
            <w:gridSpan w:val="2"/>
            <w:tcBorders>
              <w:right w:val="double" w:sz="4" w:space="0" w:color="A5A5A5" w:themeColor="accent3"/>
            </w:tcBorders>
            <w:shd w:val="clear" w:color="auto" w:fill="F7CAAC" w:themeFill="accent2" w:themeFillTint="66"/>
            <w:vAlign w:val="center"/>
          </w:tcPr>
          <w:p w14:paraId="76E50CF9"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0.13</w:t>
            </w:r>
          </w:p>
        </w:tc>
        <w:tc>
          <w:tcPr>
            <w:tcW w:w="983" w:type="dxa"/>
            <w:tcBorders>
              <w:left w:val="double" w:sz="4" w:space="0" w:color="A5A5A5" w:themeColor="accent3"/>
            </w:tcBorders>
            <w:shd w:val="clear" w:color="auto" w:fill="FBE4D5" w:themeFill="accent2" w:themeFillTint="33"/>
            <w:vAlign w:val="center"/>
          </w:tcPr>
          <w:p w14:paraId="4C2FB02E"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0.91</w:t>
            </w:r>
          </w:p>
        </w:tc>
        <w:tc>
          <w:tcPr>
            <w:tcW w:w="985" w:type="dxa"/>
            <w:shd w:val="clear" w:color="auto" w:fill="FBE4D5" w:themeFill="accent2" w:themeFillTint="33"/>
            <w:vAlign w:val="center"/>
          </w:tcPr>
          <w:p w14:paraId="5C86BB23"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0.78</w:t>
            </w:r>
          </w:p>
        </w:tc>
        <w:tc>
          <w:tcPr>
            <w:tcW w:w="983" w:type="dxa"/>
            <w:shd w:val="clear" w:color="auto" w:fill="F7CAAC" w:themeFill="accent2" w:themeFillTint="66"/>
            <w:vAlign w:val="center"/>
          </w:tcPr>
          <w:p w14:paraId="37C6132B" w14:textId="77777777" w:rsidR="00156A35" w:rsidRPr="00074AB3" w:rsidRDefault="00156A35"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0.91</w:t>
            </w:r>
          </w:p>
        </w:tc>
        <w:tc>
          <w:tcPr>
            <w:tcW w:w="985" w:type="dxa"/>
            <w:shd w:val="clear" w:color="auto" w:fill="F7CAAC" w:themeFill="accent2" w:themeFillTint="66"/>
            <w:vAlign w:val="center"/>
          </w:tcPr>
          <w:p w14:paraId="44DA3036" w14:textId="77777777" w:rsidR="00156A35" w:rsidRPr="00074AB3" w:rsidRDefault="00156A35" w:rsidP="0027455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Pr>
                <w:b/>
                <w:bCs/>
                <w:color w:val="262626" w:themeColor="text1" w:themeTint="D9"/>
                <w:sz w:val="16"/>
                <w:szCs w:val="16"/>
              </w:rPr>
              <w:t>0.78</w:t>
            </w:r>
          </w:p>
        </w:tc>
      </w:tr>
    </w:tbl>
    <w:p w14:paraId="043A4E1A" w14:textId="0B65386D" w:rsidR="007B2B50" w:rsidRDefault="00156A35" w:rsidP="00897654">
      <w:pPr>
        <w:pStyle w:val="Caption"/>
      </w:pPr>
      <w:bookmarkStart w:id="883" w:name="_Ref181278095"/>
      <w:r>
        <w:t xml:space="preserve">Table </w:t>
      </w:r>
      <w:r>
        <w:fldChar w:fldCharType="begin"/>
      </w:r>
      <w:r>
        <w:instrText xml:space="preserve"> SEQ Table \* ARABIC </w:instrText>
      </w:r>
      <w:r>
        <w:fldChar w:fldCharType="separate"/>
      </w:r>
      <w:r w:rsidR="00E728DC">
        <w:rPr>
          <w:noProof/>
        </w:rPr>
        <w:t>5</w:t>
      </w:r>
      <w:r>
        <w:fldChar w:fldCharType="end"/>
      </w:r>
      <w:bookmarkEnd w:id="883"/>
      <w:r>
        <w:t xml:space="preserve"> Timing estimation error in </w:t>
      </w:r>
      <m:oMath>
        <m:r>
          <m:rPr>
            <m:sty m:val="bi"/>
          </m:rPr>
          <w:rPr>
            <w:rFonts w:ascii="Cambria Math" w:hAnsi="Cambria Math"/>
          </w:rPr>
          <m:t>μsec</m:t>
        </m:r>
      </m:oMath>
      <w:r>
        <w:t xml:space="preserve"> for different </w:t>
      </w:r>
      <w:sdt>
        <w:sdtPr>
          <w:rPr>
            <w:rFonts w:ascii="Cambria Math" w:hAnsi="Cambria Math"/>
            <w:i/>
          </w:rPr>
          <w:id w:val="-822116046"/>
          <w:placeholder>
            <w:docPart w:val="38F0F71CD7BE489ABCE6E69D1F53EF91"/>
          </w:placeholder>
          <w:temporary/>
          <w:equation/>
        </w:sdtPr>
        <w:sdtEndPr/>
        <w:sdtContent>
          <m:oMath>
            <m:r>
              <m:rPr>
                <m:sty m:val="b"/>
              </m:rPr>
              <w:rPr>
                <w:rFonts w:ascii="Cambria Math" w:hAnsi="Cambria Math"/>
              </w:rPr>
              <m:t>L</m:t>
            </m:r>
          </m:oMath>
        </w:sdtContent>
      </w:sdt>
      <w:r>
        <w:t xml:space="preserve"> using </w:t>
      </w:r>
      <w:sdt>
        <w:sdtPr>
          <w:rPr>
            <w:rFonts w:ascii="Cambria Math" w:hAnsi="Cambria Math"/>
            <w:i/>
          </w:rPr>
          <w:id w:val="1434473971"/>
          <w:placeholder>
            <w:docPart w:val="38F0F71CD7BE489ABCE6E69D1F53EF91"/>
          </w:placeholder>
          <w:temporary/>
          <w:equation/>
        </w:sdtPr>
        <w:sdtEndPr/>
        <w:sdtContent>
          <m:oMath>
            <m:r>
              <m:rPr>
                <m:sty m:val="b"/>
              </m:rPr>
              <w:rPr>
                <w:rFonts w:ascii="Cambria Math" w:hAnsi="Cambria Math"/>
              </w:rPr>
              <m:t>M={1,2,4}</m:t>
            </m:r>
          </m:oMath>
        </w:sdtContent>
      </w:sdt>
      <w:r>
        <w:t xml:space="preserve"> without inter-cell interference.</w:t>
      </w:r>
    </w:p>
    <w:p w14:paraId="7EA82770" w14:textId="77777777" w:rsidR="005157CA" w:rsidRDefault="005157CA" w:rsidP="00AE4580">
      <w:pPr>
        <w:rPr>
          <w:lang w:val="en-GB" w:eastAsia="zh-CN"/>
        </w:rPr>
      </w:pPr>
      <w:r>
        <w:rPr>
          <w:lang w:val="en-GB" w:eastAsia="zh-CN"/>
        </w:rPr>
        <w:t xml:space="preserve">Thus, to achieve initial synchronization and to utilize the cell-specific information to perform reliable RRM measurements, the LP-SS channel structure must be designed to assist the LR to acquire both time and frequency synchronization with minimal complexity. The OOK signal is robust against the frequency offset but the timing accuracy is imperative as it demands </w:t>
      </w:r>
      <m:oMath>
        <m:r>
          <w:rPr>
            <w:rFonts w:ascii="Cambria Math" w:hAnsi="Cambria Math"/>
          </w:rPr>
          <m:t>≈1μsec</m:t>
        </m:r>
      </m:oMath>
      <w:r>
        <w:rPr>
          <w:lang w:val="en-GB" w:eastAsia="zh-CN"/>
        </w:rPr>
        <w:t xml:space="preserve"> timing error tolerance to receive </w:t>
      </w:r>
      <m:oMath>
        <m:r>
          <w:rPr>
            <w:rFonts w:ascii="Cambria Math" w:hAnsi="Cambria Math"/>
          </w:rPr>
          <m:t>M=4</m:t>
        </m:r>
      </m:oMath>
      <w:r>
        <w:rPr>
          <w:lang w:val="en-GB" w:eastAsia="zh-CN"/>
        </w:rPr>
        <w:t xml:space="preserve"> modulation order. Additionally, the same XO will be used to drive both RF and sampling clock, thus it is crucial for LRs with ED only receivers to estimate and correct the frequency offset to a certain extent.</w:t>
      </w:r>
    </w:p>
    <w:p w14:paraId="47E94513" w14:textId="7130F807" w:rsidR="00AE4580" w:rsidRPr="00AE4580" w:rsidRDefault="00AE4580" w:rsidP="00AE4580">
      <w:r>
        <w:rPr>
          <w:lang w:val="en-GB" w:eastAsia="zh-CN"/>
        </w:rPr>
        <w:t xml:space="preserve">In this section, we discuss the timing estimation using complete LP-SS sequence with Gaussian pulse shaping for OOK ON pulses. The evaluation is performed as agreed in RAN1#118bis and the comparison is drawn between different </w:t>
      </w:r>
      <m:oMath>
        <m:r>
          <w:rPr>
            <w:rFonts w:ascii="Cambria Math" w:hAnsi="Cambria Math"/>
            <w:lang w:val="en-GB" w:eastAsia="zh-CN"/>
          </w:rPr>
          <m:t>M</m:t>
        </m:r>
      </m:oMath>
      <w:r>
        <w:rPr>
          <w:lang w:val="en-GB" w:eastAsia="zh-CN"/>
        </w:rPr>
        <w:t xml:space="preserve"> values with chosen sequence lengths. The length of LP-SS sequence spans an equivalent of </w:t>
      </w:r>
      <m:oMath>
        <m:r>
          <w:rPr>
            <w:rFonts w:ascii="Cambria Math" w:hAnsi="Cambria Math"/>
            <w:lang w:val="en-GB" w:eastAsia="zh-CN"/>
          </w:rPr>
          <m:t>{4,8}</m:t>
        </m:r>
      </m:oMath>
      <w:r>
        <w:rPr>
          <w:lang w:val="en-GB" w:eastAsia="zh-CN"/>
        </w:rPr>
        <w:t xml:space="preserve"> NR symbols to ensure fair comparison for all </w:t>
      </w:r>
      <m:oMath>
        <m:r>
          <w:rPr>
            <w:rFonts w:ascii="Cambria Math" w:hAnsi="Cambria Math"/>
            <w:lang w:val="en-GB" w:eastAsia="zh-CN"/>
          </w:rPr>
          <m:t>M</m:t>
        </m:r>
      </m:oMath>
      <w:r>
        <w:rPr>
          <w:lang w:val="en-GB" w:eastAsia="zh-CN"/>
        </w:rPr>
        <w:t xml:space="preserve"> values. Furthermore, the use of Manchester encoding is not followed but the total number of ON and OFF symbols are maintained to satisfy </w:t>
      </w:r>
      <m:oMath>
        <m:r>
          <w:rPr>
            <w:rFonts w:ascii="Cambria Math" w:hAnsi="Cambria Math"/>
            <w:lang w:val="en-GB" w:eastAsia="zh-CN"/>
          </w:rPr>
          <m:t>⌊M/2⌋</m:t>
        </m:r>
      </m:oMath>
      <w:r>
        <w:rPr>
          <w:lang w:val="en-GB" w:eastAsia="zh-CN"/>
        </w:rPr>
        <w:t>, i.e., thus ensuring same power levels.</w:t>
      </w:r>
    </w:p>
    <w:tbl>
      <w:tblPr>
        <w:tblStyle w:val="GridTable5Dark-Accent1"/>
        <w:tblW w:w="9549" w:type="dxa"/>
        <w:tblLayout w:type="fixed"/>
        <w:tblLook w:val="04A0" w:firstRow="1" w:lastRow="0" w:firstColumn="1" w:lastColumn="0" w:noHBand="0" w:noVBand="1"/>
      </w:tblPr>
      <w:tblGrid>
        <w:gridCol w:w="679"/>
        <w:gridCol w:w="1000"/>
        <w:gridCol w:w="983"/>
        <w:gridCol w:w="984"/>
        <w:gridCol w:w="983"/>
        <w:gridCol w:w="972"/>
        <w:gridCol w:w="12"/>
        <w:gridCol w:w="983"/>
        <w:gridCol w:w="985"/>
        <w:gridCol w:w="983"/>
        <w:gridCol w:w="985"/>
      </w:tblGrid>
      <w:tr w:rsidR="002D40BA" w:rsidRPr="005B2EC1" w14:paraId="4637FE41" w14:textId="77777777" w:rsidTr="00274555">
        <w:trPr>
          <w:cnfStyle w:val="100000000000" w:firstRow="1" w:lastRow="0" w:firstColumn="0" w:lastColumn="0" w:oddVBand="0" w:evenVBand="0" w:oddHBand="0"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1679" w:type="dxa"/>
            <w:gridSpan w:val="2"/>
            <w:vMerge w:val="restart"/>
            <w:vAlign w:val="center"/>
          </w:tcPr>
          <w:p w14:paraId="5FF5FD23" w14:textId="77777777" w:rsidR="002D40BA" w:rsidRPr="005B2EC1" w:rsidRDefault="002D40BA" w:rsidP="00274555">
            <w:pPr>
              <w:spacing w:before="0" w:after="0" w:line="240" w:lineRule="auto"/>
              <w:jc w:val="center"/>
              <w:rPr>
                <w:sz w:val="16"/>
                <w:szCs w:val="16"/>
              </w:rPr>
            </w:pPr>
            <w:r>
              <w:rPr>
                <w:sz w:val="16"/>
                <w:szCs w:val="16"/>
              </w:rPr>
              <w:lastRenderedPageBreak/>
              <w:t xml:space="preserve">Timing estimation error in </w:t>
            </w:r>
            <m:oMath>
              <m:r>
                <m:rPr>
                  <m:sty m:val="bi"/>
                </m:rPr>
                <w:rPr>
                  <w:rFonts w:ascii="Cambria Math" w:hAnsi="Cambria Math"/>
                  <w:sz w:val="16"/>
                  <w:szCs w:val="16"/>
                </w:rPr>
                <m:t>μsec</m:t>
              </m:r>
            </m:oMath>
          </w:p>
        </w:tc>
        <w:tc>
          <w:tcPr>
            <w:tcW w:w="3922" w:type="dxa"/>
            <w:gridSpan w:val="4"/>
            <w:tcBorders>
              <w:right w:val="double" w:sz="4" w:space="0" w:color="A5A5A5" w:themeColor="accent3"/>
            </w:tcBorders>
            <w:vAlign w:val="center"/>
          </w:tcPr>
          <w:p w14:paraId="7AFD1F26" w14:textId="77777777" w:rsidR="002D40BA" w:rsidRPr="005B2EC1" w:rsidRDefault="002D40BA" w:rsidP="00274555">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43377B">
              <w:rPr>
                <w:b w:val="0"/>
                <w:bCs w:val="0"/>
                <w:sz w:val="16"/>
                <w:szCs w:val="16"/>
              </w:rPr>
              <w:t>Averaging over LP-SS occasions X</w:t>
            </w:r>
            <w:r>
              <w:rPr>
                <w:sz w:val="16"/>
                <w:szCs w:val="16"/>
              </w:rPr>
              <w:t xml:space="preserve"> (</w:t>
            </w:r>
            <w:r w:rsidRPr="005B2EC1">
              <w:rPr>
                <w:sz w:val="16"/>
                <w:szCs w:val="16"/>
              </w:rPr>
              <w:t>AWGN</w:t>
            </w:r>
            <w:r>
              <w:rPr>
                <w:sz w:val="16"/>
                <w:szCs w:val="16"/>
              </w:rPr>
              <w:t>)</w:t>
            </w:r>
          </w:p>
        </w:tc>
        <w:tc>
          <w:tcPr>
            <w:tcW w:w="3948" w:type="dxa"/>
            <w:gridSpan w:val="5"/>
            <w:tcBorders>
              <w:left w:val="double" w:sz="4" w:space="0" w:color="A5A5A5" w:themeColor="accent3"/>
            </w:tcBorders>
            <w:vAlign w:val="center"/>
          </w:tcPr>
          <w:p w14:paraId="5BA0E32C" w14:textId="77777777" w:rsidR="002D40BA" w:rsidRPr="005B2EC1" w:rsidRDefault="002D40BA" w:rsidP="00274555">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43377B">
              <w:rPr>
                <w:b w:val="0"/>
                <w:bCs w:val="0"/>
                <w:sz w:val="16"/>
                <w:szCs w:val="16"/>
              </w:rPr>
              <w:t>Averaging over LP-SS occasions X</w:t>
            </w:r>
            <w:r w:rsidRPr="005B2EC1">
              <w:rPr>
                <w:sz w:val="16"/>
                <w:szCs w:val="16"/>
              </w:rPr>
              <w:t xml:space="preserve"> </w:t>
            </w:r>
            <w:r>
              <w:rPr>
                <w:sz w:val="16"/>
                <w:szCs w:val="16"/>
              </w:rPr>
              <w:t>(</w:t>
            </w:r>
            <w:r w:rsidRPr="005B2EC1">
              <w:rPr>
                <w:sz w:val="16"/>
                <w:szCs w:val="16"/>
              </w:rPr>
              <w:t>TDL-C 300ns</w:t>
            </w:r>
            <w:r>
              <w:rPr>
                <w:sz w:val="16"/>
                <w:szCs w:val="16"/>
              </w:rPr>
              <w:t>)</w:t>
            </w:r>
          </w:p>
        </w:tc>
      </w:tr>
      <w:tr w:rsidR="002D40BA" w:rsidRPr="005B2EC1" w14:paraId="128E313B"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1679" w:type="dxa"/>
            <w:gridSpan w:val="2"/>
            <w:vMerge/>
            <w:vAlign w:val="center"/>
          </w:tcPr>
          <w:p w14:paraId="6D21D356" w14:textId="77777777" w:rsidR="002D40BA" w:rsidRPr="005B2EC1" w:rsidRDefault="002D40BA" w:rsidP="00274555">
            <w:pPr>
              <w:spacing w:before="0" w:after="0" w:line="240" w:lineRule="auto"/>
              <w:jc w:val="center"/>
              <w:rPr>
                <w:sz w:val="16"/>
                <w:szCs w:val="16"/>
              </w:rPr>
            </w:pPr>
          </w:p>
        </w:tc>
        <w:tc>
          <w:tcPr>
            <w:tcW w:w="1967" w:type="dxa"/>
            <w:gridSpan w:val="2"/>
            <w:vAlign w:val="center"/>
          </w:tcPr>
          <w:p w14:paraId="45B56E45" w14:textId="77777777" w:rsidR="002D40BA" w:rsidRPr="005B2EC1"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m:oMath>
              <m:r>
                <w:rPr>
                  <w:rFonts w:ascii="Cambria Math" w:hAnsi="Cambria Math"/>
                  <w:color w:val="262626" w:themeColor="text1" w:themeTint="D9"/>
                  <w:sz w:val="16"/>
                  <w:szCs w:val="16"/>
                </w:rPr>
                <m:t>1/0</m:t>
              </m:r>
            </m:oMath>
            <w:r>
              <w:rPr>
                <w:color w:val="262626" w:themeColor="text1" w:themeTint="D9"/>
                <w:sz w:val="16"/>
                <w:szCs w:val="16"/>
              </w:rPr>
              <w:t xml:space="preserve"> Detection</w:t>
            </w:r>
          </w:p>
        </w:tc>
        <w:tc>
          <w:tcPr>
            <w:tcW w:w="1955" w:type="dxa"/>
            <w:gridSpan w:val="2"/>
            <w:tcBorders>
              <w:right w:val="double" w:sz="4" w:space="0" w:color="A5A5A5" w:themeColor="accent3"/>
            </w:tcBorders>
            <w:shd w:val="clear" w:color="auto" w:fill="8EAADB" w:themeFill="accent1" w:themeFillTint="99"/>
            <w:vAlign w:val="center"/>
          </w:tcPr>
          <w:p w14:paraId="5C5439C9" w14:textId="77777777" w:rsidR="002D40BA" w:rsidRPr="005B2EC1"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m:oMath>
              <m:r>
                <w:rPr>
                  <w:rFonts w:ascii="Cambria Math" w:hAnsi="Cambria Math"/>
                  <w:color w:val="262626" w:themeColor="text1" w:themeTint="D9"/>
                  <w:sz w:val="16"/>
                  <w:szCs w:val="16"/>
                </w:rPr>
                <m:t>+1/-1</m:t>
              </m:r>
            </m:oMath>
            <w:r>
              <w:rPr>
                <w:color w:val="262626" w:themeColor="text1" w:themeTint="D9"/>
                <w:sz w:val="16"/>
                <w:szCs w:val="16"/>
              </w:rPr>
              <w:t xml:space="preserve"> Detection</w:t>
            </w:r>
          </w:p>
        </w:tc>
        <w:tc>
          <w:tcPr>
            <w:tcW w:w="1980" w:type="dxa"/>
            <w:gridSpan w:val="3"/>
            <w:tcBorders>
              <w:left w:val="double" w:sz="4" w:space="0" w:color="A5A5A5" w:themeColor="accent3"/>
            </w:tcBorders>
            <w:vAlign w:val="center"/>
          </w:tcPr>
          <w:p w14:paraId="2639C35D" w14:textId="77777777" w:rsidR="002D40BA" w:rsidRPr="005B2EC1"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m:oMath>
              <m:r>
                <w:rPr>
                  <w:rFonts w:ascii="Cambria Math" w:hAnsi="Cambria Math"/>
                  <w:color w:val="262626" w:themeColor="text1" w:themeTint="D9"/>
                  <w:sz w:val="16"/>
                  <w:szCs w:val="16"/>
                </w:rPr>
                <m:t>1/0</m:t>
              </m:r>
            </m:oMath>
            <w:r>
              <w:rPr>
                <w:color w:val="262626" w:themeColor="text1" w:themeTint="D9"/>
                <w:sz w:val="16"/>
                <w:szCs w:val="16"/>
              </w:rPr>
              <w:t xml:space="preserve"> Detection</w:t>
            </w:r>
          </w:p>
        </w:tc>
        <w:tc>
          <w:tcPr>
            <w:tcW w:w="1968" w:type="dxa"/>
            <w:gridSpan w:val="2"/>
            <w:shd w:val="clear" w:color="auto" w:fill="8EAADB" w:themeFill="accent1" w:themeFillTint="99"/>
            <w:vAlign w:val="center"/>
          </w:tcPr>
          <w:p w14:paraId="11089D7B" w14:textId="77777777" w:rsidR="002D40BA" w:rsidRPr="005B2EC1"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m:oMath>
              <m:r>
                <w:rPr>
                  <w:rFonts w:ascii="Cambria Math" w:hAnsi="Cambria Math"/>
                  <w:color w:val="262626" w:themeColor="text1" w:themeTint="D9"/>
                  <w:sz w:val="16"/>
                  <w:szCs w:val="16"/>
                </w:rPr>
                <m:t>+1/-1</m:t>
              </m:r>
            </m:oMath>
            <w:r>
              <w:rPr>
                <w:color w:val="262626" w:themeColor="text1" w:themeTint="D9"/>
                <w:sz w:val="16"/>
                <w:szCs w:val="16"/>
              </w:rPr>
              <w:t xml:space="preserve"> Detection</w:t>
            </w:r>
          </w:p>
        </w:tc>
      </w:tr>
      <w:tr w:rsidR="002D40BA" w:rsidRPr="005B2EC1" w14:paraId="43DF5192"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1679" w:type="dxa"/>
            <w:gridSpan w:val="2"/>
            <w:shd w:val="clear" w:color="auto" w:fill="00B050"/>
            <w:vAlign w:val="center"/>
          </w:tcPr>
          <w:p w14:paraId="74036B17" w14:textId="77777777" w:rsidR="002D40BA" w:rsidRPr="002A43FF" w:rsidRDefault="002D40BA" w:rsidP="00274555">
            <w:pPr>
              <w:spacing w:before="0" w:after="0" w:line="240" w:lineRule="auto"/>
              <w:jc w:val="center"/>
              <w:rPr>
                <w:b w:val="0"/>
                <w:bCs w:val="0"/>
                <w:sz w:val="12"/>
                <w:szCs w:val="12"/>
              </w:rPr>
            </w:pPr>
            <w:r w:rsidRPr="002A43FF">
              <w:rPr>
                <w:sz w:val="12"/>
                <w:szCs w:val="12"/>
              </w:rPr>
              <w:t>Modulation M</w:t>
            </w:r>
          </w:p>
          <w:p w14:paraId="42303636" w14:textId="77777777" w:rsidR="002D40BA" w:rsidRPr="002A43FF" w:rsidRDefault="002D40BA" w:rsidP="00274555">
            <w:pPr>
              <w:spacing w:before="0" w:after="0" w:line="240" w:lineRule="auto"/>
              <w:jc w:val="center"/>
              <w:rPr>
                <w:sz w:val="12"/>
                <w:szCs w:val="12"/>
              </w:rPr>
            </w:pPr>
            <w:r w:rsidRPr="002A43FF">
              <w:rPr>
                <w:sz w:val="12"/>
                <w:szCs w:val="12"/>
              </w:rPr>
              <w:t>Sequence length L</w:t>
            </w:r>
          </w:p>
        </w:tc>
        <w:tc>
          <w:tcPr>
            <w:tcW w:w="983" w:type="dxa"/>
            <w:shd w:val="clear" w:color="auto" w:fill="2F5496" w:themeFill="accent1" w:themeFillShade="BF"/>
            <w:vAlign w:val="center"/>
          </w:tcPr>
          <w:p w14:paraId="4E9C7BF9" w14:textId="77777777" w:rsidR="002D40BA" w:rsidRPr="00F6293C"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4"/>
                <w:szCs w:val="14"/>
              </w:rPr>
            </w:pPr>
            <w:r>
              <w:rPr>
                <w:b/>
                <w:bCs/>
                <w:color w:val="FFFFFF" w:themeColor="background1"/>
                <w:sz w:val="14"/>
                <w:szCs w:val="14"/>
              </w:rPr>
              <w:t>X = 1</w:t>
            </w:r>
          </w:p>
        </w:tc>
        <w:tc>
          <w:tcPr>
            <w:tcW w:w="984" w:type="dxa"/>
            <w:shd w:val="clear" w:color="auto" w:fill="2F5496" w:themeFill="accent1" w:themeFillShade="BF"/>
            <w:vAlign w:val="center"/>
          </w:tcPr>
          <w:p w14:paraId="644CEECC" w14:textId="77777777" w:rsidR="002D40BA" w:rsidRPr="00F6293C"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4"/>
                <w:szCs w:val="14"/>
              </w:rPr>
            </w:pPr>
            <w:r>
              <w:rPr>
                <w:b/>
                <w:bCs/>
                <w:color w:val="FFFFFF" w:themeColor="background1"/>
                <w:sz w:val="14"/>
                <w:szCs w:val="14"/>
              </w:rPr>
              <w:t>X = 2</w:t>
            </w:r>
          </w:p>
        </w:tc>
        <w:tc>
          <w:tcPr>
            <w:tcW w:w="983" w:type="dxa"/>
            <w:shd w:val="clear" w:color="auto" w:fill="2F5496" w:themeFill="accent1" w:themeFillShade="BF"/>
            <w:vAlign w:val="center"/>
          </w:tcPr>
          <w:p w14:paraId="76720529" w14:textId="77777777" w:rsidR="002D40BA" w:rsidRPr="00F6293C"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4"/>
                <w:szCs w:val="14"/>
              </w:rPr>
            </w:pPr>
            <w:r>
              <w:rPr>
                <w:b/>
                <w:bCs/>
                <w:color w:val="FFFFFF" w:themeColor="background1"/>
                <w:sz w:val="14"/>
                <w:szCs w:val="14"/>
              </w:rPr>
              <w:t>X = 1</w:t>
            </w:r>
          </w:p>
        </w:tc>
        <w:tc>
          <w:tcPr>
            <w:tcW w:w="984" w:type="dxa"/>
            <w:gridSpan w:val="2"/>
            <w:tcBorders>
              <w:right w:val="double" w:sz="4" w:space="0" w:color="A5A5A5" w:themeColor="accent3"/>
            </w:tcBorders>
            <w:shd w:val="clear" w:color="auto" w:fill="2F5496" w:themeFill="accent1" w:themeFillShade="BF"/>
            <w:vAlign w:val="center"/>
          </w:tcPr>
          <w:p w14:paraId="0F3CFC2B" w14:textId="77777777" w:rsidR="002D40BA" w:rsidRPr="00F6293C"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4"/>
                <w:szCs w:val="14"/>
              </w:rPr>
            </w:pPr>
            <w:r>
              <w:rPr>
                <w:b/>
                <w:bCs/>
                <w:color w:val="FFFFFF" w:themeColor="background1"/>
                <w:sz w:val="14"/>
                <w:szCs w:val="14"/>
              </w:rPr>
              <w:t>X = 2</w:t>
            </w:r>
          </w:p>
        </w:tc>
        <w:tc>
          <w:tcPr>
            <w:tcW w:w="983" w:type="dxa"/>
            <w:tcBorders>
              <w:left w:val="double" w:sz="4" w:space="0" w:color="A5A5A5" w:themeColor="accent3"/>
            </w:tcBorders>
            <w:shd w:val="clear" w:color="auto" w:fill="2F5496" w:themeFill="accent1" w:themeFillShade="BF"/>
            <w:vAlign w:val="center"/>
          </w:tcPr>
          <w:p w14:paraId="31A2C448" w14:textId="77777777" w:rsidR="002D40BA" w:rsidRPr="00F6293C"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4"/>
                <w:szCs w:val="14"/>
              </w:rPr>
            </w:pPr>
            <w:r>
              <w:rPr>
                <w:b/>
                <w:bCs/>
                <w:color w:val="FFFFFF" w:themeColor="background1"/>
                <w:sz w:val="14"/>
                <w:szCs w:val="14"/>
              </w:rPr>
              <w:t>X = 1</w:t>
            </w:r>
          </w:p>
        </w:tc>
        <w:tc>
          <w:tcPr>
            <w:tcW w:w="985" w:type="dxa"/>
            <w:shd w:val="clear" w:color="auto" w:fill="2F5496" w:themeFill="accent1" w:themeFillShade="BF"/>
            <w:vAlign w:val="center"/>
          </w:tcPr>
          <w:p w14:paraId="4C50BCA5" w14:textId="77777777" w:rsidR="002D40BA" w:rsidRPr="00F6293C"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4"/>
                <w:szCs w:val="14"/>
              </w:rPr>
            </w:pPr>
            <w:r>
              <w:rPr>
                <w:b/>
                <w:bCs/>
                <w:color w:val="FFFFFF" w:themeColor="background1"/>
                <w:sz w:val="14"/>
                <w:szCs w:val="14"/>
              </w:rPr>
              <w:t>X = 2</w:t>
            </w:r>
          </w:p>
        </w:tc>
        <w:tc>
          <w:tcPr>
            <w:tcW w:w="983" w:type="dxa"/>
            <w:shd w:val="clear" w:color="auto" w:fill="2F5496" w:themeFill="accent1" w:themeFillShade="BF"/>
            <w:vAlign w:val="center"/>
          </w:tcPr>
          <w:p w14:paraId="5061F283" w14:textId="77777777" w:rsidR="002D40BA" w:rsidRPr="00F6293C"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4"/>
                <w:szCs w:val="14"/>
              </w:rPr>
            </w:pPr>
            <w:r>
              <w:rPr>
                <w:b/>
                <w:bCs/>
                <w:color w:val="FFFFFF" w:themeColor="background1"/>
                <w:sz w:val="14"/>
                <w:szCs w:val="14"/>
              </w:rPr>
              <w:t>X = 1</w:t>
            </w:r>
          </w:p>
        </w:tc>
        <w:tc>
          <w:tcPr>
            <w:tcW w:w="985" w:type="dxa"/>
            <w:shd w:val="clear" w:color="auto" w:fill="2F5496" w:themeFill="accent1" w:themeFillShade="BF"/>
            <w:vAlign w:val="center"/>
          </w:tcPr>
          <w:p w14:paraId="58A16CFF" w14:textId="77777777" w:rsidR="002D40BA" w:rsidRPr="00F6293C"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4"/>
                <w:szCs w:val="14"/>
              </w:rPr>
            </w:pPr>
            <w:r>
              <w:rPr>
                <w:b/>
                <w:bCs/>
                <w:color w:val="FFFFFF" w:themeColor="background1"/>
                <w:sz w:val="14"/>
                <w:szCs w:val="14"/>
              </w:rPr>
              <w:t>X = 2</w:t>
            </w:r>
          </w:p>
        </w:tc>
      </w:tr>
      <w:tr w:rsidR="002D40BA" w:rsidRPr="005B2EC1" w14:paraId="6054E88E"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val="restart"/>
            <w:shd w:val="clear" w:color="auto" w:fill="3B3838" w:themeFill="background2" w:themeFillShade="40"/>
            <w:textDirection w:val="btLr"/>
            <w:vAlign w:val="center"/>
          </w:tcPr>
          <w:p w14:paraId="69492D32" w14:textId="77777777" w:rsidR="002D40BA" w:rsidRPr="005B2EC1" w:rsidRDefault="002D40BA" w:rsidP="00274555">
            <w:pPr>
              <w:spacing w:before="0" w:after="0" w:line="240" w:lineRule="auto"/>
              <w:ind w:left="113" w:right="113"/>
              <w:jc w:val="center"/>
              <w:rPr>
                <w:sz w:val="16"/>
                <w:szCs w:val="16"/>
              </w:rPr>
            </w:pPr>
            <w:r>
              <w:rPr>
                <w:sz w:val="16"/>
                <w:szCs w:val="16"/>
              </w:rPr>
              <w:t>M = 1</w:t>
            </w:r>
          </w:p>
        </w:tc>
        <w:tc>
          <w:tcPr>
            <w:tcW w:w="1000" w:type="dxa"/>
            <w:shd w:val="clear" w:color="auto" w:fill="767171" w:themeFill="background2" w:themeFillShade="80"/>
            <w:vAlign w:val="center"/>
          </w:tcPr>
          <w:p w14:paraId="3757CB3B" w14:textId="77777777" w:rsidR="002D40BA" w:rsidRPr="005B2EC1"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5B2EC1">
              <w:rPr>
                <w:color w:val="FFFFFF" w:themeColor="background1"/>
                <w:sz w:val="16"/>
                <w:szCs w:val="16"/>
              </w:rPr>
              <w:t>L = 4</w:t>
            </w:r>
          </w:p>
        </w:tc>
        <w:tc>
          <w:tcPr>
            <w:tcW w:w="983" w:type="dxa"/>
            <w:shd w:val="clear" w:color="auto" w:fill="D0CECE" w:themeFill="background2" w:themeFillShade="E6"/>
            <w:vAlign w:val="center"/>
          </w:tcPr>
          <w:p w14:paraId="3E1C57C6"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2.21</w:t>
            </w:r>
          </w:p>
        </w:tc>
        <w:tc>
          <w:tcPr>
            <w:tcW w:w="984" w:type="dxa"/>
            <w:shd w:val="clear" w:color="auto" w:fill="D0CECE" w:themeFill="background2" w:themeFillShade="E6"/>
            <w:vAlign w:val="center"/>
          </w:tcPr>
          <w:p w14:paraId="60600964"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1.63</w:t>
            </w:r>
          </w:p>
        </w:tc>
        <w:tc>
          <w:tcPr>
            <w:tcW w:w="983" w:type="dxa"/>
            <w:shd w:val="clear" w:color="auto" w:fill="AEAAAA" w:themeFill="background2" w:themeFillShade="BF"/>
            <w:vAlign w:val="center"/>
          </w:tcPr>
          <w:p w14:paraId="5F551F96"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2.08</w:t>
            </w:r>
          </w:p>
        </w:tc>
        <w:tc>
          <w:tcPr>
            <w:tcW w:w="984" w:type="dxa"/>
            <w:gridSpan w:val="2"/>
            <w:tcBorders>
              <w:right w:val="double" w:sz="4" w:space="0" w:color="A5A5A5" w:themeColor="accent3"/>
            </w:tcBorders>
            <w:shd w:val="clear" w:color="auto" w:fill="AEAAAA" w:themeFill="background2" w:themeFillShade="BF"/>
            <w:vAlign w:val="center"/>
          </w:tcPr>
          <w:p w14:paraId="5FA9AAA9"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1.5</w:t>
            </w:r>
          </w:p>
        </w:tc>
        <w:tc>
          <w:tcPr>
            <w:tcW w:w="983" w:type="dxa"/>
            <w:tcBorders>
              <w:left w:val="double" w:sz="4" w:space="0" w:color="A5A5A5" w:themeColor="accent3"/>
            </w:tcBorders>
            <w:shd w:val="clear" w:color="auto" w:fill="D0CECE" w:themeFill="background2" w:themeFillShade="E6"/>
            <w:vAlign w:val="center"/>
          </w:tcPr>
          <w:p w14:paraId="0B050830"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6.9</w:t>
            </w:r>
          </w:p>
        </w:tc>
        <w:tc>
          <w:tcPr>
            <w:tcW w:w="985" w:type="dxa"/>
            <w:shd w:val="clear" w:color="auto" w:fill="D0CECE" w:themeFill="background2" w:themeFillShade="E6"/>
            <w:vAlign w:val="center"/>
          </w:tcPr>
          <w:p w14:paraId="5B17D767"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5.4</w:t>
            </w:r>
          </w:p>
        </w:tc>
        <w:tc>
          <w:tcPr>
            <w:tcW w:w="983" w:type="dxa"/>
            <w:shd w:val="clear" w:color="auto" w:fill="AEAAAA" w:themeFill="background2" w:themeFillShade="BF"/>
            <w:vAlign w:val="center"/>
          </w:tcPr>
          <w:p w14:paraId="3CAF6C93"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5.73</w:t>
            </w:r>
          </w:p>
        </w:tc>
        <w:tc>
          <w:tcPr>
            <w:tcW w:w="985" w:type="dxa"/>
            <w:shd w:val="clear" w:color="auto" w:fill="AEAAAA" w:themeFill="background2" w:themeFillShade="BF"/>
            <w:vAlign w:val="center"/>
          </w:tcPr>
          <w:p w14:paraId="30E51B4B"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5.14</w:t>
            </w:r>
          </w:p>
        </w:tc>
      </w:tr>
      <w:tr w:rsidR="002D40BA" w:rsidRPr="005B2EC1" w14:paraId="73FC1F11"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3B3838" w:themeFill="background2" w:themeFillShade="40"/>
            <w:textDirection w:val="btLr"/>
            <w:vAlign w:val="center"/>
          </w:tcPr>
          <w:p w14:paraId="346A8766" w14:textId="77777777" w:rsidR="002D40BA" w:rsidRPr="005B2EC1" w:rsidRDefault="002D40BA" w:rsidP="00274555">
            <w:pPr>
              <w:spacing w:before="0" w:after="0" w:line="240" w:lineRule="auto"/>
              <w:ind w:left="113" w:right="113"/>
              <w:jc w:val="center"/>
              <w:rPr>
                <w:sz w:val="16"/>
                <w:szCs w:val="16"/>
              </w:rPr>
            </w:pPr>
          </w:p>
        </w:tc>
        <w:tc>
          <w:tcPr>
            <w:tcW w:w="1000" w:type="dxa"/>
            <w:shd w:val="clear" w:color="auto" w:fill="767171" w:themeFill="background2" w:themeFillShade="80"/>
            <w:vAlign w:val="center"/>
          </w:tcPr>
          <w:p w14:paraId="75D91889" w14:textId="77777777" w:rsidR="002D40BA" w:rsidRPr="005B2EC1"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5B2EC1">
              <w:rPr>
                <w:color w:val="FFFFFF" w:themeColor="background1"/>
                <w:sz w:val="16"/>
                <w:szCs w:val="16"/>
              </w:rPr>
              <w:t>L = 6</w:t>
            </w:r>
          </w:p>
        </w:tc>
        <w:tc>
          <w:tcPr>
            <w:tcW w:w="983" w:type="dxa"/>
            <w:shd w:val="clear" w:color="auto" w:fill="D0CECE" w:themeFill="background2" w:themeFillShade="E6"/>
            <w:vAlign w:val="center"/>
          </w:tcPr>
          <w:p w14:paraId="248F40B9"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1.82</w:t>
            </w:r>
          </w:p>
        </w:tc>
        <w:tc>
          <w:tcPr>
            <w:tcW w:w="984" w:type="dxa"/>
            <w:shd w:val="clear" w:color="auto" w:fill="D0CECE" w:themeFill="background2" w:themeFillShade="E6"/>
            <w:vAlign w:val="center"/>
          </w:tcPr>
          <w:p w14:paraId="26B2C3EA"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1.3</w:t>
            </w:r>
          </w:p>
        </w:tc>
        <w:tc>
          <w:tcPr>
            <w:tcW w:w="983" w:type="dxa"/>
            <w:shd w:val="clear" w:color="auto" w:fill="AEAAAA" w:themeFill="background2" w:themeFillShade="BF"/>
            <w:vAlign w:val="center"/>
          </w:tcPr>
          <w:p w14:paraId="33129F28"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1.82</w:t>
            </w:r>
          </w:p>
        </w:tc>
        <w:tc>
          <w:tcPr>
            <w:tcW w:w="984" w:type="dxa"/>
            <w:gridSpan w:val="2"/>
            <w:tcBorders>
              <w:right w:val="double" w:sz="4" w:space="0" w:color="A5A5A5" w:themeColor="accent3"/>
            </w:tcBorders>
            <w:shd w:val="clear" w:color="auto" w:fill="AEAAAA" w:themeFill="background2" w:themeFillShade="BF"/>
            <w:vAlign w:val="center"/>
          </w:tcPr>
          <w:p w14:paraId="6C708F61"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1.24</w:t>
            </w:r>
          </w:p>
        </w:tc>
        <w:tc>
          <w:tcPr>
            <w:tcW w:w="983" w:type="dxa"/>
            <w:tcBorders>
              <w:left w:val="double" w:sz="4" w:space="0" w:color="A5A5A5" w:themeColor="accent3"/>
            </w:tcBorders>
            <w:shd w:val="clear" w:color="auto" w:fill="D0CECE" w:themeFill="background2" w:themeFillShade="E6"/>
            <w:vAlign w:val="center"/>
          </w:tcPr>
          <w:p w14:paraId="353971E0"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5.73</w:t>
            </w:r>
          </w:p>
        </w:tc>
        <w:tc>
          <w:tcPr>
            <w:tcW w:w="985" w:type="dxa"/>
            <w:shd w:val="clear" w:color="auto" w:fill="D0CECE" w:themeFill="background2" w:themeFillShade="E6"/>
            <w:vAlign w:val="center"/>
          </w:tcPr>
          <w:p w14:paraId="77D27F1B"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4.88</w:t>
            </w:r>
          </w:p>
        </w:tc>
        <w:tc>
          <w:tcPr>
            <w:tcW w:w="983" w:type="dxa"/>
            <w:shd w:val="clear" w:color="auto" w:fill="AEAAAA" w:themeFill="background2" w:themeFillShade="BF"/>
            <w:vAlign w:val="center"/>
          </w:tcPr>
          <w:p w14:paraId="61631BC1"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5.47</w:t>
            </w:r>
          </w:p>
        </w:tc>
        <w:tc>
          <w:tcPr>
            <w:tcW w:w="985" w:type="dxa"/>
            <w:shd w:val="clear" w:color="auto" w:fill="AEAAAA" w:themeFill="background2" w:themeFillShade="BF"/>
            <w:vAlign w:val="center"/>
          </w:tcPr>
          <w:p w14:paraId="322C9926"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4.56</w:t>
            </w:r>
          </w:p>
        </w:tc>
      </w:tr>
      <w:tr w:rsidR="002D40BA" w:rsidRPr="005B2EC1" w14:paraId="28CDFB0A"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3B3838" w:themeFill="background2" w:themeFillShade="40"/>
            <w:textDirection w:val="btLr"/>
            <w:vAlign w:val="center"/>
          </w:tcPr>
          <w:p w14:paraId="2A40CE55" w14:textId="77777777" w:rsidR="002D40BA" w:rsidRPr="005B2EC1" w:rsidRDefault="002D40BA" w:rsidP="00274555">
            <w:pPr>
              <w:spacing w:before="0" w:after="0" w:line="240" w:lineRule="auto"/>
              <w:ind w:left="113" w:right="113"/>
              <w:jc w:val="center"/>
              <w:rPr>
                <w:sz w:val="16"/>
                <w:szCs w:val="16"/>
              </w:rPr>
            </w:pPr>
          </w:p>
        </w:tc>
        <w:tc>
          <w:tcPr>
            <w:tcW w:w="1000" w:type="dxa"/>
            <w:shd w:val="clear" w:color="auto" w:fill="767171" w:themeFill="background2" w:themeFillShade="80"/>
            <w:vAlign w:val="center"/>
          </w:tcPr>
          <w:p w14:paraId="13384FCC" w14:textId="77777777" w:rsidR="002D40BA" w:rsidRPr="005B2EC1"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5B2EC1">
              <w:rPr>
                <w:color w:val="FFFFFF" w:themeColor="background1"/>
                <w:sz w:val="16"/>
                <w:szCs w:val="16"/>
              </w:rPr>
              <w:t>L = 8</w:t>
            </w:r>
          </w:p>
        </w:tc>
        <w:tc>
          <w:tcPr>
            <w:tcW w:w="983" w:type="dxa"/>
            <w:shd w:val="clear" w:color="auto" w:fill="D0CECE" w:themeFill="background2" w:themeFillShade="E6"/>
            <w:vAlign w:val="center"/>
          </w:tcPr>
          <w:p w14:paraId="725A126F"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1.56</w:t>
            </w:r>
          </w:p>
        </w:tc>
        <w:tc>
          <w:tcPr>
            <w:tcW w:w="984" w:type="dxa"/>
            <w:shd w:val="clear" w:color="auto" w:fill="D0CECE" w:themeFill="background2" w:themeFillShade="E6"/>
            <w:vAlign w:val="center"/>
          </w:tcPr>
          <w:p w14:paraId="0482178D"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1.11</w:t>
            </w:r>
          </w:p>
        </w:tc>
        <w:tc>
          <w:tcPr>
            <w:tcW w:w="983" w:type="dxa"/>
            <w:shd w:val="clear" w:color="auto" w:fill="AEAAAA" w:themeFill="background2" w:themeFillShade="BF"/>
            <w:vAlign w:val="center"/>
          </w:tcPr>
          <w:p w14:paraId="0DCE2D01"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1.56</w:t>
            </w:r>
          </w:p>
        </w:tc>
        <w:tc>
          <w:tcPr>
            <w:tcW w:w="984" w:type="dxa"/>
            <w:gridSpan w:val="2"/>
            <w:tcBorders>
              <w:right w:val="double" w:sz="4" w:space="0" w:color="A5A5A5" w:themeColor="accent3"/>
            </w:tcBorders>
            <w:shd w:val="clear" w:color="auto" w:fill="AEAAAA" w:themeFill="background2" w:themeFillShade="BF"/>
            <w:vAlign w:val="center"/>
          </w:tcPr>
          <w:p w14:paraId="39A13C5B"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1.11</w:t>
            </w:r>
          </w:p>
        </w:tc>
        <w:tc>
          <w:tcPr>
            <w:tcW w:w="983" w:type="dxa"/>
            <w:tcBorders>
              <w:left w:val="double" w:sz="4" w:space="0" w:color="A5A5A5" w:themeColor="accent3"/>
            </w:tcBorders>
            <w:shd w:val="clear" w:color="auto" w:fill="D0CECE" w:themeFill="background2" w:themeFillShade="E6"/>
            <w:vAlign w:val="center"/>
          </w:tcPr>
          <w:p w14:paraId="7995435A"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5.34</w:t>
            </w:r>
          </w:p>
        </w:tc>
        <w:tc>
          <w:tcPr>
            <w:tcW w:w="985" w:type="dxa"/>
            <w:shd w:val="clear" w:color="auto" w:fill="D0CECE" w:themeFill="background2" w:themeFillShade="E6"/>
            <w:vAlign w:val="center"/>
          </w:tcPr>
          <w:p w14:paraId="6E45BACB"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4.36</w:t>
            </w:r>
          </w:p>
        </w:tc>
        <w:tc>
          <w:tcPr>
            <w:tcW w:w="983" w:type="dxa"/>
            <w:shd w:val="clear" w:color="auto" w:fill="AEAAAA" w:themeFill="background2" w:themeFillShade="BF"/>
            <w:vAlign w:val="center"/>
          </w:tcPr>
          <w:p w14:paraId="041BFB8E"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5.34</w:t>
            </w:r>
          </w:p>
        </w:tc>
        <w:tc>
          <w:tcPr>
            <w:tcW w:w="985" w:type="dxa"/>
            <w:shd w:val="clear" w:color="auto" w:fill="AEAAAA" w:themeFill="background2" w:themeFillShade="BF"/>
            <w:vAlign w:val="center"/>
          </w:tcPr>
          <w:p w14:paraId="408E292A"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4.23</w:t>
            </w:r>
          </w:p>
        </w:tc>
      </w:tr>
      <w:tr w:rsidR="002D40BA" w:rsidRPr="005B2EC1" w14:paraId="25EB6A8E"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tcBorders>
              <w:bottom w:val="double" w:sz="4" w:space="0" w:color="A5A5A5" w:themeColor="accent3"/>
            </w:tcBorders>
            <w:shd w:val="clear" w:color="auto" w:fill="3B3838" w:themeFill="background2" w:themeFillShade="40"/>
            <w:textDirection w:val="btLr"/>
            <w:vAlign w:val="center"/>
          </w:tcPr>
          <w:p w14:paraId="01246CC1" w14:textId="77777777" w:rsidR="002D40BA" w:rsidRPr="005B2EC1" w:rsidRDefault="002D40BA" w:rsidP="00274555">
            <w:pPr>
              <w:spacing w:before="0" w:after="0" w:line="240" w:lineRule="auto"/>
              <w:ind w:left="113" w:right="113"/>
              <w:jc w:val="center"/>
              <w:rPr>
                <w:sz w:val="16"/>
                <w:szCs w:val="16"/>
              </w:rPr>
            </w:pPr>
          </w:p>
        </w:tc>
        <w:tc>
          <w:tcPr>
            <w:tcW w:w="1000" w:type="dxa"/>
            <w:tcBorders>
              <w:bottom w:val="double" w:sz="4" w:space="0" w:color="A5A5A5" w:themeColor="accent3"/>
            </w:tcBorders>
            <w:shd w:val="clear" w:color="auto" w:fill="767171" w:themeFill="background2" w:themeFillShade="80"/>
            <w:vAlign w:val="center"/>
          </w:tcPr>
          <w:p w14:paraId="6D6CCB7A" w14:textId="77777777" w:rsidR="002D40BA" w:rsidRPr="005B2EC1"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5B2EC1">
              <w:rPr>
                <w:color w:val="FFFFFF" w:themeColor="background1"/>
                <w:sz w:val="16"/>
                <w:szCs w:val="16"/>
              </w:rPr>
              <w:t>L = 12</w:t>
            </w:r>
          </w:p>
        </w:tc>
        <w:tc>
          <w:tcPr>
            <w:tcW w:w="983" w:type="dxa"/>
            <w:tcBorders>
              <w:bottom w:val="double" w:sz="4" w:space="0" w:color="A5A5A5" w:themeColor="accent3"/>
            </w:tcBorders>
            <w:shd w:val="clear" w:color="auto" w:fill="D0CECE" w:themeFill="background2" w:themeFillShade="E6"/>
            <w:vAlign w:val="center"/>
          </w:tcPr>
          <w:p w14:paraId="01C6FD56"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1.3</w:t>
            </w:r>
          </w:p>
        </w:tc>
        <w:tc>
          <w:tcPr>
            <w:tcW w:w="984" w:type="dxa"/>
            <w:tcBorders>
              <w:bottom w:val="double" w:sz="4" w:space="0" w:color="A5A5A5" w:themeColor="accent3"/>
            </w:tcBorders>
            <w:shd w:val="clear" w:color="auto" w:fill="D0CECE" w:themeFill="background2" w:themeFillShade="E6"/>
            <w:vAlign w:val="center"/>
          </w:tcPr>
          <w:p w14:paraId="49F18E8E"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0.98</w:t>
            </w:r>
          </w:p>
        </w:tc>
        <w:tc>
          <w:tcPr>
            <w:tcW w:w="983" w:type="dxa"/>
            <w:tcBorders>
              <w:bottom w:val="double" w:sz="4" w:space="0" w:color="A5A5A5" w:themeColor="accent3"/>
            </w:tcBorders>
            <w:shd w:val="clear" w:color="auto" w:fill="AEAAAA" w:themeFill="background2" w:themeFillShade="BF"/>
            <w:vAlign w:val="center"/>
          </w:tcPr>
          <w:p w14:paraId="52F6ADE9"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1.3</w:t>
            </w:r>
          </w:p>
        </w:tc>
        <w:tc>
          <w:tcPr>
            <w:tcW w:w="984" w:type="dxa"/>
            <w:gridSpan w:val="2"/>
            <w:tcBorders>
              <w:bottom w:val="double" w:sz="4" w:space="0" w:color="A5A5A5" w:themeColor="accent3"/>
              <w:right w:val="double" w:sz="4" w:space="0" w:color="A5A5A5" w:themeColor="accent3"/>
            </w:tcBorders>
            <w:shd w:val="clear" w:color="auto" w:fill="AEAAAA" w:themeFill="background2" w:themeFillShade="BF"/>
            <w:vAlign w:val="center"/>
          </w:tcPr>
          <w:p w14:paraId="5C7AA9B2"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0.91</w:t>
            </w:r>
          </w:p>
        </w:tc>
        <w:tc>
          <w:tcPr>
            <w:tcW w:w="983" w:type="dxa"/>
            <w:tcBorders>
              <w:left w:val="double" w:sz="4" w:space="0" w:color="A5A5A5" w:themeColor="accent3"/>
              <w:bottom w:val="double" w:sz="4" w:space="0" w:color="A5A5A5" w:themeColor="accent3"/>
            </w:tcBorders>
            <w:shd w:val="clear" w:color="auto" w:fill="D0CECE" w:themeFill="background2" w:themeFillShade="E6"/>
            <w:vAlign w:val="center"/>
          </w:tcPr>
          <w:p w14:paraId="68CCFAA3"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5.08</w:t>
            </w:r>
          </w:p>
        </w:tc>
        <w:tc>
          <w:tcPr>
            <w:tcW w:w="985" w:type="dxa"/>
            <w:tcBorders>
              <w:bottom w:val="double" w:sz="4" w:space="0" w:color="A5A5A5" w:themeColor="accent3"/>
            </w:tcBorders>
            <w:shd w:val="clear" w:color="auto" w:fill="D0CECE" w:themeFill="background2" w:themeFillShade="E6"/>
            <w:vAlign w:val="center"/>
          </w:tcPr>
          <w:p w14:paraId="1AB82B6A"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3.91</w:t>
            </w:r>
          </w:p>
        </w:tc>
        <w:tc>
          <w:tcPr>
            <w:tcW w:w="983" w:type="dxa"/>
            <w:tcBorders>
              <w:bottom w:val="double" w:sz="4" w:space="0" w:color="A5A5A5" w:themeColor="accent3"/>
            </w:tcBorders>
            <w:shd w:val="clear" w:color="auto" w:fill="AEAAAA" w:themeFill="background2" w:themeFillShade="BF"/>
            <w:vAlign w:val="center"/>
          </w:tcPr>
          <w:p w14:paraId="26664013"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4.95</w:t>
            </w:r>
          </w:p>
        </w:tc>
        <w:tc>
          <w:tcPr>
            <w:tcW w:w="985" w:type="dxa"/>
            <w:tcBorders>
              <w:bottom w:val="double" w:sz="4" w:space="0" w:color="A5A5A5" w:themeColor="accent3"/>
            </w:tcBorders>
            <w:shd w:val="clear" w:color="auto" w:fill="AEAAAA" w:themeFill="background2" w:themeFillShade="BF"/>
            <w:vAlign w:val="center"/>
          </w:tcPr>
          <w:p w14:paraId="3BB4E614"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3.78</w:t>
            </w:r>
          </w:p>
        </w:tc>
      </w:tr>
      <w:tr w:rsidR="002D40BA" w:rsidRPr="005B2EC1" w14:paraId="4D9291BD"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val="restart"/>
            <w:tcBorders>
              <w:top w:val="double" w:sz="4" w:space="0" w:color="A5A5A5" w:themeColor="accent3"/>
            </w:tcBorders>
            <w:shd w:val="clear" w:color="auto" w:fill="385623" w:themeFill="accent6" w:themeFillShade="80"/>
            <w:textDirection w:val="btLr"/>
            <w:vAlign w:val="center"/>
          </w:tcPr>
          <w:p w14:paraId="53638288" w14:textId="77777777" w:rsidR="002D40BA" w:rsidRPr="005B2EC1" w:rsidRDefault="002D40BA" w:rsidP="00274555">
            <w:pPr>
              <w:spacing w:before="0" w:after="0" w:line="240" w:lineRule="auto"/>
              <w:ind w:left="113" w:right="113"/>
              <w:jc w:val="center"/>
              <w:rPr>
                <w:sz w:val="16"/>
                <w:szCs w:val="16"/>
              </w:rPr>
            </w:pPr>
            <w:r>
              <w:rPr>
                <w:sz w:val="16"/>
                <w:szCs w:val="16"/>
              </w:rPr>
              <w:t>M = 2</w:t>
            </w:r>
          </w:p>
        </w:tc>
        <w:tc>
          <w:tcPr>
            <w:tcW w:w="1000" w:type="dxa"/>
            <w:tcBorders>
              <w:top w:val="double" w:sz="4" w:space="0" w:color="A5A5A5" w:themeColor="accent3"/>
            </w:tcBorders>
            <w:shd w:val="clear" w:color="auto" w:fill="538135" w:themeFill="accent6" w:themeFillShade="BF"/>
            <w:vAlign w:val="center"/>
          </w:tcPr>
          <w:p w14:paraId="2B93770C" w14:textId="77777777" w:rsidR="002D40BA" w:rsidRPr="005B2EC1"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5B2EC1">
              <w:rPr>
                <w:color w:val="FFFFFF" w:themeColor="background1"/>
                <w:sz w:val="16"/>
                <w:szCs w:val="16"/>
              </w:rPr>
              <w:t>L = 8</w:t>
            </w:r>
          </w:p>
        </w:tc>
        <w:tc>
          <w:tcPr>
            <w:tcW w:w="983" w:type="dxa"/>
            <w:tcBorders>
              <w:top w:val="double" w:sz="4" w:space="0" w:color="A5A5A5" w:themeColor="accent3"/>
            </w:tcBorders>
            <w:shd w:val="clear" w:color="auto" w:fill="E2EFD9" w:themeFill="accent6" w:themeFillTint="33"/>
            <w:vAlign w:val="center"/>
          </w:tcPr>
          <w:p w14:paraId="534AC074"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0.39</w:t>
            </w:r>
          </w:p>
        </w:tc>
        <w:tc>
          <w:tcPr>
            <w:tcW w:w="984" w:type="dxa"/>
            <w:tcBorders>
              <w:top w:val="double" w:sz="4" w:space="0" w:color="A5A5A5" w:themeColor="accent3"/>
            </w:tcBorders>
            <w:shd w:val="clear" w:color="auto" w:fill="E2EFD9" w:themeFill="accent6" w:themeFillTint="33"/>
            <w:vAlign w:val="center"/>
          </w:tcPr>
          <w:p w14:paraId="75C60BB6"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0.33</w:t>
            </w:r>
          </w:p>
        </w:tc>
        <w:tc>
          <w:tcPr>
            <w:tcW w:w="983" w:type="dxa"/>
            <w:tcBorders>
              <w:top w:val="double" w:sz="4" w:space="0" w:color="A5A5A5" w:themeColor="accent3"/>
            </w:tcBorders>
            <w:shd w:val="clear" w:color="auto" w:fill="C5E0B3" w:themeFill="accent6" w:themeFillTint="66"/>
            <w:vAlign w:val="center"/>
          </w:tcPr>
          <w:p w14:paraId="49BC42B2"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0.39</w:t>
            </w:r>
          </w:p>
        </w:tc>
        <w:tc>
          <w:tcPr>
            <w:tcW w:w="984" w:type="dxa"/>
            <w:gridSpan w:val="2"/>
            <w:tcBorders>
              <w:top w:val="double" w:sz="4" w:space="0" w:color="A5A5A5" w:themeColor="accent3"/>
              <w:right w:val="double" w:sz="4" w:space="0" w:color="A5A5A5" w:themeColor="accent3"/>
            </w:tcBorders>
            <w:shd w:val="clear" w:color="auto" w:fill="C5E0B3" w:themeFill="accent6" w:themeFillTint="66"/>
            <w:vAlign w:val="center"/>
          </w:tcPr>
          <w:p w14:paraId="565790FC"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0.33</w:t>
            </w:r>
          </w:p>
        </w:tc>
        <w:tc>
          <w:tcPr>
            <w:tcW w:w="983" w:type="dxa"/>
            <w:tcBorders>
              <w:top w:val="double" w:sz="4" w:space="0" w:color="A5A5A5" w:themeColor="accent3"/>
              <w:left w:val="double" w:sz="4" w:space="0" w:color="A5A5A5" w:themeColor="accent3"/>
            </w:tcBorders>
            <w:shd w:val="clear" w:color="auto" w:fill="E2EFD9" w:themeFill="accent6" w:themeFillTint="33"/>
            <w:vAlign w:val="center"/>
          </w:tcPr>
          <w:p w14:paraId="78620A15"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1.82</w:t>
            </w:r>
          </w:p>
        </w:tc>
        <w:tc>
          <w:tcPr>
            <w:tcW w:w="985" w:type="dxa"/>
            <w:tcBorders>
              <w:top w:val="double" w:sz="4" w:space="0" w:color="A5A5A5" w:themeColor="accent3"/>
            </w:tcBorders>
            <w:shd w:val="clear" w:color="auto" w:fill="E2EFD9" w:themeFill="accent6" w:themeFillTint="33"/>
            <w:vAlign w:val="center"/>
          </w:tcPr>
          <w:p w14:paraId="6429AF1A"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1.5</w:t>
            </w:r>
          </w:p>
        </w:tc>
        <w:tc>
          <w:tcPr>
            <w:tcW w:w="983" w:type="dxa"/>
            <w:tcBorders>
              <w:top w:val="double" w:sz="4" w:space="0" w:color="A5A5A5" w:themeColor="accent3"/>
            </w:tcBorders>
            <w:shd w:val="clear" w:color="auto" w:fill="C5E0B3" w:themeFill="accent6" w:themeFillTint="66"/>
            <w:vAlign w:val="center"/>
          </w:tcPr>
          <w:p w14:paraId="2E2F72CE"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1.82</w:t>
            </w:r>
          </w:p>
        </w:tc>
        <w:tc>
          <w:tcPr>
            <w:tcW w:w="985" w:type="dxa"/>
            <w:tcBorders>
              <w:top w:val="double" w:sz="4" w:space="0" w:color="A5A5A5" w:themeColor="accent3"/>
            </w:tcBorders>
            <w:shd w:val="clear" w:color="auto" w:fill="C5E0B3" w:themeFill="accent6" w:themeFillTint="66"/>
            <w:vAlign w:val="center"/>
          </w:tcPr>
          <w:p w14:paraId="6D541410"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1.5</w:t>
            </w:r>
          </w:p>
        </w:tc>
      </w:tr>
      <w:tr w:rsidR="002D40BA" w:rsidRPr="005B2EC1" w14:paraId="2DDD1C6B"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385623" w:themeFill="accent6" w:themeFillShade="80"/>
            <w:textDirection w:val="btLr"/>
            <w:vAlign w:val="center"/>
          </w:tcPr>
          <w:p w14:paraId="0AEDD71B" w14:textId="77777777" w:rsidR="002D40BA" w:rsidRPr="005B2EC1" w:rsidRDefault="002D40BA" w:rsidP="00274555">
            <w:pPr>
              <w:spacing w:before="0" w:after="0" w:line="240" w:lineRule="auto"/>
              <w:ind w:left="113" w:right="113"/>
              <w:jc w:val="center"/>
              <w:rPr>
                <w:sz w:val="16"/>
                <w:szCs w:val="16"/>
              </w:rPr>
            </w:pPr>
          </w:p>
        </w:tc>
        <w:tc>
          <w:tcPr>
            <w:tcW w:w="1000" w:type="dxa"/>
            <w:shd w:val="clear" w:color="auto" w:fill="538135" w:themeFill="accent6" w:themeFillShade="BF"/>
            <w:vAlign w:val="center"/>
          </w:tcPr>
          <w:p w14:paraId="6161D94F" w14:textId="77777777" w:rsidR="002D40BA" w:rsidRPr="005B2EC1"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5B2EC1">
              <w:rPr>
                <w:color w:val="FFFFFF" w:themeColor="background1"/>
                <w:sz w:val="16"/>
                <w:szCs w:val="16"/>
              </w:rPr>
              <w:t>L = 12</w:t>
            </w:r>
          </w:p>
        </w:tc>
        <w:tc>
          <w:tcPr>
            <w:tcW w:w="983" w:type="dxa"/>
            <w:shd w:val="clear" w:color="auto" w:fill="E2EFD9" w:themeFill="accent6" w:themeFillTint="33"/>
            <w:vAlign w:val="center"/>
          </w:tcPr>
          <w:p w14:paraId="01DA95E0"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0.39</w:t>
            </w:r>
          </w:p>
        </w:tc>
        <w:tc>
          <w:tcPr>
            <w:tcW w:w="984" w:type="dxa"/>
            <w:shd w:val="clear" w:color="auto" w:fill="E2EFD9" w:themeFill="accent6" w:themeFillTint="33"/>
            <w:vAlign w:val="center"/>
          </w:tcPr>
          <w:p w14:paraId="39B4749D"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0.26</w:t>
            </w:r>
          </w:p>
        </w:tc>
        <w:tc>
          <w:tcPr>
            <w:tcW w:w="983" w:type="dxa"/>
            <w:shd w:val="clear" w:color="auto" w:fill="C5E0B3" w:themeFill="accent6" w:themeFillTint="66"/>
            <w:vAlign w:val="center"/>
          </w:tcPr>
          <w:p w14:paraId="5AEA7464"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0.39</w:t>
            </w:r>
          </w:p>
        </w:tc>
        <w:tc>
          <w:tcPr>
            <w:tcW w:w="984" w:type="dxa"/>
            <w:gridSpan w:val="2"/>
            <w:tcBorders>
              <w:right w:val="double" w:sz="4" w:space="0" w:color="A5A5A5" w:themeColor="accent3"/>
            </w:tcBorders>
            <w:shd w:val="clear" w:color="auto" w:fill="C5E0B3" w:themeFill="accent6" w:themeFillTint="66"/>
            <w:vAlign w:val="center"/>
          </w:tcPr>
          <w:p w14:paraId="6F800A80"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0.26</w:t>
            </w:r>
          </w:p>
        </w:tc>
        <w:tc>
          <w:tcPr>
            <w:tcW w:w="983" w:type="dxa"/>
            <w:tcBorders>
              <w:left w:val="double" w:sz="4" w:space="0" w:color="A5A5A5" w:themeColor="accent3"/>
            </w:tcBorders>
            <w:shd w:val="clear" w:color="auto" w:fill="E2EFD9" w:themeFill="accent6" w:themeFillTint="33"/>
            <w:vAlign w:val="center"/>
          </w:tcPr>
          <w:p w14:paraId="1E1FB91A"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1.69</w:t>
            </w:r>
          </w:p>
        </w:tc>
        <w:tc>
          <w:tcPr>
            <w:tcW w:w="985" w:type="dxa"/>
            <w:shd w:val="clear" w:color="auto" w:fill="E2EFD9" w:themeFill="accent6" w:themeFillTint="33"/>
            <w:vAlign w:val="center"/>
          </w:tcPr>
          <w:p w14:paraId="420CE3CD"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1.43</w:t>
            </w:r>
          </w:p>
        </w:tc>
        <w:tc>
          <w:tcPr>
            <w:tcW w:w="983" w:type="dxa"/>
            <w:shd w:val="clear" w:color="auto" w:fill="C5E0B3" w:themeFill="accent6" w:themeFillTint="66"/>
            <w:vAlign w:val="center"/>
          </w:tcPr>
          <w:p w14:paraId="038C02A6"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1.69</w:t>
            </w:r>
          </w:p>
        </w:tc>
        <w:tc>
          <w:tcPr>
            <w:tcW w:w="985" w:type="dxa"/>
            <w:shd w:val="clear" w:color="auto" w:fill="C5E0B3" w:themeFill="accent6" w:themeFillTint="66"/>
            <w:vAlign w:val="center"/>
          </w:tcPr>
          <w:p w14:paraId="2D4E3F3F"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1.43</w:t>
            </w:r>
          </w:p>
        </w:tc>
      </w:tr>
      <w:tr w:rsidR="002D40BA" w:rsidRPr="005B2EC1" w14:paraId="53617CF2"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385623" w:themeFill="accent6" w:themeFillShade="80"/>
            <w:textDirection w:val="btLr"/>
            <w:vAlign w:val="center"/>
          </w:tcPr>
          <w:p w14:paraId="1698081F" w14:textId="77777777" w:rsidR="002D40BA" w:rsidRPr="005B2EC1" w:rsidRDefault="002D40BA" w:rsidP="00274555">
            <w:pPr>
              <w:spacing w:before="0" w:after="0" w:line="240" w:lineRule="auto"/>
              <w:ind w:left="113" w:right="113"/>
              <w:jc w:val="center"/>
              <w:rPr>
                <w:sz w:val="16"/>
                <w:szCs w:val="16"/>
              </w:rPr>
            </w:pPr>
          </w:p>
        </w:tc>
        <w:tc>
          <w:tcPr>
            <w:tcW w:w="1000" w:type="dxa"/>
            <w:shd w:val="clear" w:color="auto" w:fill="538135" w:themeFill="accent6" w:themeFillShade="BF"/>
            <w:vAlign w:val="center"/>
          </w:tcPr>
          <w:p w14:paraId="617C392B" w14:textId="77777777" w:rsidR="002D40BA" w:rsidRPr="005B2EC1"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5B2EC1">
              <w:rPr>
                <w:color w:val="FFFFFF" w:themeColor="background1"/>
                <w:sz w:val="16"/>
                <w:szCs w:val="16"/>
              </w:rPr>
              <w:t>L = 16</w:t>
            </w:r>
          </w:p>
        </w:tc>
        <w:tc>
          <w:tcPr>
            <w:tcW w:w="983" w:type="dxa"/>
            <w:shd w:val="clear" w:color="auto" w:fill="E2EFD9" w:themeFill="accent6" w:themeFillTint="33"/>
            <w:vAlign w:val="center"/>
          </w:tcPr>
          <w:p w14:paraId="75AA1164"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0.26</w:t>
            </w:r>
          </w:p>
        </w:tc>
        <w:tc>
          <w:tcPr>
            <w:tcW w:w="984" w:type="dxa"/>
            <w:shd w:val="clear" w:color="auto" w:fill="E2EFD9" w:themeFill="accent6" w:themeFillTint="33"/>
            <w:vAlign w:val="center"/>
          </w:tcPr>
          <w:p w14:paraId="186A2350"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0.26</w:t>
            </w:r>
          </w:p>
        </w:tc>
        <w:tc>
          <w:tcPr>
            <w:tcW w:w="983" w:type="dxa"/>
            <w:shd w:val="clear" w:color="auto" w:fill="C5E0B3" w:themeFill="accent6" w:themeFillTint="66"/>
            <w:vAlign w:val="center"/>
          </w:tcPr>
          <w:p w14:paraId="3AD982D0"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0.26</w:t>
            </w:r>
          </w:p>
        </w:tc>
        <w:tc>
          <w:tcPr>
            <w:tcW w:w="984" w:type="dxa"/>
            <w:gridSpan w:val="2"/>
            <w:tcBorders>
              <w:right w:val="double" w:sz="4" w:space="0" w:color="A5A5A5" w:themeColor="accent3"/>
            </w:tcBorders>
            <w:shd w:val="clear" w:color="auto" w:fill="C5E0B3" w:themeFill="accent6" w:themeFillTint="66"/>
            <w:vAlign w:val="center"/>
          </w:tcPr>
          <w:p w14:paraId="457C3BBB"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0.26</w:t>
            </w:r>
          </w:p>
        </w:tc>
        <w:tc>
          <w:tcPr>
            <w:tcW w:w="983" w:type="dxa"/>
            <w:tcBorders>
              <w:left w:val="double" w:sz="4" w:space="0" w:color="A5A5A5" w:themeColor="accent3"/>
            </w:tcBorders>
            <w:shd w:val="clear" w:color="auto" w:fill="E2EFD9" w:themeFill="accent6" w:themeFillTint="33"/>
            <w:vAlign w:val="center"/>
          </w:tcPr>
          <w:p w14:paraId="4A0C4A6D"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1.69</w:t>
            </w:r>
          </w:p>
        </w:tc>
        <w:tc>
          <w:tcPr>
            <w:tcW w:w="985" w:type="dxa"/>
            <w:shd w:val="clear" w:color="auto" w:fill="E2EFD9" w:themeFill="accent6" w:themeFillTint="33"/>
            <w:vAlign w:val="center"/>
          </w:tcPr>
          <w:p w14:paraId="54901B1A"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1.43</w:t>
            </w:r>
          </w:p>
        </w:tc>
        <w:tc>
          <w:tcPr>
            <w:tcW w:w="983" w:type="dxa"/>
            <w:shd w:val="clear" w:color="auto" w:fill="C5E0B3" w:themeFill="accent6" w:themeFillTint="66"/>
            <w:vAlign w:val="center"/>
          </w:tcPr>
          <w:p w14:paraId="376C96AD"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1.69</w:t>
            </w:r>
          </w:p>
        </w:tc>
        <w:tc>
          <w:tcPr>
            <w:tcW w:w="985" w:type="dxa"/>
            <w:shd w:val="clear" w:color="auto" w:fill="C5E0B3" w:themeFill="accent6" w:themeFillTint="66"/>
            <w:vAlign w:val="center"/>
          </w:tcPr>
          <w:p w14:paraId="5BDD49B5"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1.43</w:t>
            </w:r>
          </w:p>
        </w:tc>
      </w:tr>
      <w:tr w:rsidR="002D40BA" w:rsidRPr="005B2EC1" w14:paraId="39FCB42D"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tcBorders>
              <w:bottom w:val="double" w:sz="4" w:space="0" w:color="A5A5A5" w:themeColor="accent3"/>
            </w:tcBorders>
            <w:shd w:val="clear" w:color="auto" w:fill="385623" w:themeFill="accent6" w:themeFillShade="80"/>
            <w:textDirection w:val="btLr"/>
            <w:vAlign w:val="center"/>
          </w:tcPr>
          <w:p w14:paraId="5E0321BC" w14:textId="77777777" w:rsidR="002D40BA" w:rsidRPr="005B2EC1" w:rsidRDefault="002D40BA" w:rsidP="00274555">
            <w:pPr>
              <w:spacing w:before="0" w:after="0" w:line="240" w:lineRule="auto"/>
              <w:ind w:left="113" w:right="113"/>
              <w:jc w:val="center"/>
              <w:rPr>
                <w:sz w:val="16"/>
                <w:szCs w:val="16"/>
              </w:rPr>
            </w:pPr>
          </w:p>
        </w:tc>
        <w:tc>
          <w:tcPr>
            <w:tcW w:w="1000" w:type="dxa"/>
            <w:tcBorders>
              <w:bottom w:val="double" w:sz="4" w:space="0" w:color="A5A5A5" w:themeColor="accent3"/>
            </w:tcBorders>
            <w:shd w:val="clear" w:color="auto" w:fill="538135" w:themeFill="accent6" w:themeFillShade="BF"/>
            <w:vAlign w:val="center"/>
          </w:tcPr>
          <w:p w14:paraId="393210A0" w14:textId="77777777" w:rsidR="002D40BA" w:rsidRPr="005B2EC1"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5B2EC1">
              <w:rPr>
                <w:color w:val="FFFFFF" w:themeColor="background1"/>
                <w:sz w:val="16"/>
                <w:szCs w:val="16"/>
              </w:rPr>
              <w:t>L = 24</w:t>
            </w:r>
          </w:p>
        </w:tc>
        <w:tc>
          <w:tcPr>
            <w:tcW w:w="983" w:type="dxa"/>
            <w:tcBorders>
              <w:bottom w:val="double" w:sz="4" w:space="0" w:color="A5A5A5" w:themeColor="accent3"/>
            </w:tcBorders>
            <w:shd w:val="clear" w:color="auto" w:fill="E2EFD9" w:themeFill="accent6" w:themeFillTint="33"/>
            <w:vAlign w:val="center"/>
          </w:tcPr>
          <w:p w14:paraId="50B4901B"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0.26</w:t>
            </w:r>
          </w:p>
        </w:tc>
        <w:tc>
          <w:tcPr>
            <w:tcW w:w="984" w:type="dxa"/>
            <w:tcBorders>
              <w:bottom w:val="double" w:sz="4" w:space="0" w:color="A5A5A5" w:themeColor="accent3"/>
            </w:tcBorders>
            <w:shd w:val="clear" w:color="auto" w:fill="E2EFD9" w:themeFill="accent6" w:themeFillTint="33"/>
            <w:vAlign w:val="center"/>
          </w:tcPr>
          <w:p w14:paraId="3A094EAD"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0.26</w:t>
            </w:r>
          </w:p>
        </w:tc>
        <w:tc>
          <w:tcPr>
            <w:tcW w:w="983" w:type="dxa"/>
            <w:tcBorders>
              <w:bottom w:val="double" w:sz="4" w:space="0" w:color="A5A5A5" w:themeColor="accent3"/>
            </w:tcBorders>
            <w:shd w:val="clear" w:color="auto" w:fill="C5E0B3" w:themeFill="accent6" w:themeFillTint="66"/>
            <w:vAlign w:val="center"/>
          </w:tcPr>
          <w:p w14:paraId="121C07C9"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0.26</w:t>
            </w:r>
          </w:p>
        </w:tc>
        <w:tc>
          <w:tcPr>
            <w:tcW w:w="984" w:type="dxa"/>
            <w:gridSpan w:val="2"/>
            <w:tcBorders>
              <w:bottom w:val="double" w:sz="4" w:space="0" w:color="A5A5A5" w:themeColor="accent3"/>
              <w:right w:val="double" w:sz="4" w:space="0" w:color="A5A5A5" w:themeColor="accent3"/>
            </w:tcBorders>
            <w:shd w:val="clear" w:color="auto" w:fill="C5E0B3" w:themeFill="accent6" w:themeFillTint="66"/>
            <w:vAlign w:val="center"/>
          </w:tcPr>
          <w:p w14:paraId="586361B1"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0.26</w:t>
            </w:r>
          </w:p>
        </w:tc>
        <w:tc>
          <w:tcPr>
            <w:tcW w:w="983" w:type="dxa"/>
            <w:tcBorders>
              <w:left w:val="double" w:sz="4" w:space="0" w:color="A5A5A5" w:themeColor="accent3"/>
              <w:bottom w:val="double" w:sz="4" w:space="0" w:color="A5A5A5" w:themeColor="accent3"/>
            </w:tcBorders>
            <w:shd w:val="clear" w:color="auto" w:fill="E2EFD9" w:themeFill="accent6" w:themeFillTint="33"/>
            <w:vAlign w:val="center"/>
          </w:tcPr>
          <w:p w14:paraId="77A79B90"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1.69</w:t>
            </w:r>
          </w:p>
        </w:tc>
        <w:tc>
          <w:tcPr>
            <w:tcW w:w="985" w:type="dxa"/>
            <w:tcBorders>
              <w:bottom w:val="double" w:sz="4" w:space="0" w:color="A5A5A5" w:themeColor="accent3"/>
            </w:tcBorders>
            <w:shd w:val="clear" w:color="auto" w:fill="E2EFD9" w:themeFill="accent6" w:themeFillTint="33"/>
            <w:vAlign w:val="center"/>
          </w:tcPr>
          <w:p w14:paraId="7407E277"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1.37</w:t>
            </w:r>
          </w:p>
        </w:tc>
        <w:tc>
          <w:tcPr>
            <w:tcW w:w="983" w:type="dxa"/>
            <w:tcBorders>
              <w:bottom w:val="double" w:sz="4" w:space="0" w:color="A5A5A5" w:themeColor="accent3"/>
            </w:tcBorders>
            <w:shd w:val="clear" w:color="auto" w:fill="C5E0B3" w:themeFill="accent6" w:themeFillTint="66"/>
            <w:vAlign w:val="center"/>
          </w:tcPr>
          <w:p w14:paraId="6D87D282"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1.69</w:t>
            </w:r>
          </w:p>
        </w:tc>
        <w:tc>
          <w:tcPr>
            <w:tcW w:w="985" w:type="dxa"/>
            <w:tcBorders>
              <w:bottom w:val="double" w:sz="4" w:space="0" w:color="A5A5A5" w:themeColor="accent3"/>
            </w:tcBorders>
            <w:shd w:val="clear" w:color="auto" w:fill="C5E0B3" w:themeFill="accent6" w:themeFillTint="66"/>
            <w:vAlign w:val="center"/>
          </w:tcPr>
          <w:p w14:paraId="0EA3B8FE"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1.37</w:t>
            </w:r>
          </w:p>
        </w:tc>
      </w:tr>
      <w:tr w:rsidR="002D40BA" w:rsidRPr="005B2EC1" w14:paraId="6477A387"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val="restart"/>
            <w:tcBorders>
              <w:top w:val="double" w:sz="4" w:space="0" w:color="A5A5A5" w:themeColor="accent3"/>
            </w:tcBorders>
            <w:shd w:val="clear" w:color="auto" w:fill="833C0B" w:themeFill="accent2" w:themeFillShade="80"/>
            <w:textDirection w:val="btLr"/>
            <w:vAlign w:val="center"/>
          </w:tcPr>
          <w:p w14:paraId="2E98FC43" w14:textId="77777777" w:rsidR="002D40BA" w:rsidRDefault="002D40BA" w:rsidP="00274555">
            <w:pPr>
              <w:spacing w:before="0" w:after="0" w:line="240" w:lineRule="auto"/>
              <w:ind w:left="113" w:right="113"/>
              <w:jc w:val="center"/>
              <w:rPr>
                <w:sz w:val="16"/>
                <w:szCs w:val="16"/>
              </w:rPr>
            </w:pPr>
            <w:r>
              <w:rPr>
                <w:sz w:val="16"/>
                <w:szCs w:val="16"/>
              </w:rPr>
              <w:t>M = 4</w:t>
            </w:r>
          </w:p>
        </w:tc>
        <w:tc>
          <w:tcPr>
            <w:tcW w:w="1000" w:type="dxa"/>
            <w:tcBorders>
              <w:top w:val="double" w:sz="4" w:space="0" w:color="A5A5A5" w:themeColor="accent3"/>
            </w:tcBorders>
            <w:shd w:val="clear" w:color="auto" w:fill="C45911" w:themeFill="accent2" w:themeFillShade="BF"/>
            <w:vAlign w:val="center"/>
          </w:tcPr>
          <w:p w14:paraId="3E126EFB" w14:textId="77777777" w:rsidR="002D40BA" w:rsidRPr="003B2A0A"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3B2A0A">
              <w:rPr>
                <w:color w:val="FFFFFF" w:themeColor="background1"/>
                <w:sz w:val="16"/>
                <w:szCs w:val="16"/>
              </w:rPr>
              <w:t>L = 16</w:t>
            </w:r>
          </w:p>
        </w:tc>
        <w:tc>
          <w:tcPr>
            <w:tcW w:w="983" w:type="dxa"/>
            <w:tcBorders>
              <w:top w:val="double" w:sz="4" w:space="0" w:color="A5A5A5" w:themeColor="accent3"/>
            </w:tcBorders>
            <w:shd w:val="clear" w:color="auto" w:fill="FBE4D5" w:themeFill="accent2" w:themeFillTint="33"/>
            <w:vAlign w:val="center"/>
          </w:tcPr>
          <w:p w14:paraId="64386873"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0.26</w:t>
            </w:r>
          </w:p>
        </w:tc>
        <w:tc>
          <w:tcPr>
            <w:tcW w:w="984" w:type="dxa"/>
            <w:tcBorders>
              <w:top w:val="double" w:sz="4" w:space="0" w:color="A5A5A5" w:themeColor="accent3"/>
            </w:tcBorders>
            <w:shd w:val="clear" w:color="auto" w:fill="FBE4D5" w:themeFill="accent2" w:themeFillTint="33"/>
            <w:vAlign w:val="center"/>
          </w:tcPr>
          <w:p w14:paraId="630BF8BD"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w:t>
            </w:r>
          </w:p>
        </w:tc>
        <w:tc>
          <w:tcPr>
            <w:tcW w:w="983" w:type="dxa"/>
            <w:tcBorders>
              <w:top w:val="double" w:sz="4" w:space="0" w:color="A5A5A5" w:themeColor="accent3"/>
            </w:tcBorders>
            <w:shd w:val="clear" w:color="auto" w:fill="F7CAAC" w:themeFill="accent2" w:themeFillTint="66"/>
            <w:vAlign w:val="center"/>
          </w:tcPr>
          <w:p w14:paraId="5D525941"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0.26</w:t>
            </w:r>
          </w:p>
        </w:tc>
        <w:tc>
          <w:tcPr>
            <w:tcW w:w="984" w:type="dxa"/>
            <w:gridSpan w:val="2"/>
            <w:tcBorders>
              <w:top w:val="double" w:sz="4" w:space="0" w:color="A5A5A5" w:themeColor="accent3"/>
              <w:right w:val="double" w:sz="4" w:space="0" w:color="A5A5A5" w:themeColor="accent3"/>
            </w:tcBorders>
            <w:shd w:val="clear" w:color="auto" w:fill="F7CAAC" w:themeFill="accent2" w:themeFillTint="66"/>
            <w:vAlign w:val="center"/>
          </w:tcPr>
          <w:p w14:paraId="3B36F059"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0.2</w:t>
            </w:r>
          </w:p>
        </w:tc>
        <w:tc>
          <w:tcPr>
            <w:tcW w:w="983" w:type="dxa"/>
            <w:tcBorders>
              <w:top w:val="double" w:sz="4" w:space="0" w:color="A5A5A5" w:themeColor="accent3"/>
              <w:left w:val="double" w:sz="4" w:space="0" w:color="A5A5A5" w:themeColor="accent3"/>
            </w:tcBorders>
            <w:shd w:val="clear" w:color="auto" w:fill="FBE4D5" w:themeFill="accent2" w:themeFillTint="33"/>
            <w:vAlign w:val="center"/>
          </w:tcPr>
          <w:p w14:paraId="45AF6916"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0.91</w:t>
            </w:r>
          </w:p>
        </w:tc>
        <w:tc>
          <w:tcPr>
            <w:tcW w:w="985" w:type="dxa"/>
            <w:tcBorders>
              <w:top w:val="double" w:sz="4" w:space="0" w:color="A5A5A5" w:themeColor="accent3"/>
            </w:tcBorders>
            <w:shd w:val="clear" w:color="auto" w:fill="FBE4D5" w:themeFill="accent2" w:themeFillTint="33"/>
            <w:vAlign w:val="center"/>
          </w:tcPr>
          <w:p w14:paraId="755F5A43"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0.85</w:t>
            </w:r>
          </w:p>
        </w:tc>
        <w:tc>
          <w:tcPr>
            <w:tcW w:w="983" w:type="dxa"/>
            <w:tcBorders>
              <w:top w:val="double" w:sz="4" w:space="0" w:color="A5A5A5" w:themeColor="accent3"/>
            </w:tcBorders>
            <w:shd w:val="clear" w:color="auto" w:fill="F7CAAC" w:themeFill="accent2" w:themeFillTint="66"/>
            <w:vAlign w:val="center"/>
          </w:tcPr>
          <w:p w14:paraId="6616C468"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0.91</w:t>
            </w:r>
          </w:p>
        </w:tc>
        <w:tc>
          <w:tcPr>
            <w:tcW w:w="985" w:type="dxa"/>
            <w:tcBorders>
              <w:top w:val="double" w:sz="4" w:space="0" w:color="A5A5A5" w:themeColor="accent3"/>
            </w:tcBorders>
            <w:shd w:val="clear" w:color="auto" w:fill="F7CAAC" w:themeFill="accent2" w:themeFillTint="66"/>
            <w:vAlign w:val="center"/>
          </w:tcPr>
          <w:p w14:paraId="1279C498"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0.85</w:t>
            </w:r>
          </w:p>
        </w:tc>
      </w:tr>
      <w:tr w:rsidR="002D40BA" w:rsidRPr="005B2EC1" w14:paraId="42A194CE"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833C0B" w:themeFill="accent2" w:themeFillShade="80"/>
            <w:vAlign w:val="center"/>
          </w:tcPr>
          <w:p w14:paraId="5CC9679B" w14:textId="77777777" w:rsidR="002D40BA" w:rsidRDefault="002D40BA" w:rsidP="00274555">
            <w:pPr>
              <w:spacing w:before="0" w:after="0" w:line="240" w:lineRule="auto"/>
              <w:jc w:val="center"/>
              <w:rPr>
                <w:sz w:val="16"/>
                <w:szCs w:val="16"/>
              </w:rPr>
            </w:pPr>
          </w:p>
        </w:tc>
        <w:tc>
          <w:tcPr>
            <w:tcW w:w="1000" w:type="dxa"/>
            <w:shd w:val="clear" w:color="auto" w:fill="C45911" w:themeFill="accent2" w:themeFillShade="BF"/>
            <w:vAlign w:val="center"/>
          </w:tcPr>
          <w:p w14:paraId="35987EEC" w14:textId="77777777" w:rsidR="002D40BA" w:rsidRPr="003B2A0A"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3B2A0A">
              <w:rPr>
                <w:color w:val="FFFFFF" w:themeColor="background1"/>
                <w:sz w:val="16"/>
                <w:szCs w:val="16"/>
              </w:rPr>
              <w:t>L = 24</w:t>
            </w:r>
          </w:p>
        </w:tc>
        <w:tc>
          <w:tcPr>
            <w:tcW w:w="983" w:type="dxa"/>
            <w:shd w:val="clear" w:color="auto" w:fill="FBE4D5" w:themeFill="accent2" w:themeFillTint="33"/>
            <w:vAlign w:val="center"/>
          </w:tcPr>
          <w:p w14:paraId="364A06DE"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0.13</w:t>
            </w:r>
          </w:p>
        </w:tc>
        <w:tc>
          <w:tcPr>
            <w:tcW w:w="984" w:type="dxa"/>
            <w:shd w:val="clear" w:color="auto" w:fill="FBE4D5" w:themeFill="accent2" w:themeFillTint="33"/>
            <w:vAlign w:val="center"/>
          </w:tcPr>
          <w:p w14:paraId="50F63209"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0.13</w:t>
            </w:r>
          </w:p>
        </w:tc>
        <w:tc>
          <w:tcPr>
            <w:tcW w:w="983" w:type="dxa"/>
            <w:shd w:val="clear" w:color="auto" w:fill="F7CAAC" w:themeFill="accent2" w:themeFillTint="66"/>
            <w:vAlign w:val="center"/>
          </w:tcPr>
          <w:p w14:paraId="0FEA76BD"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0.13</w:t>
            </w:r>
          </w:p>
        </w:tc>
        <w:tc>
          <w:tcPr>
            <w:tcW w:w="984" w:type="dxa"/>
            <w:gridSpan w:val="2"/>
            <w:tcBorders>
              <w:right w:val="double" w:sz="4" w:space="0" w:color="A5A5A5" w:themeColor="accent3"/>
            </w:tcBorders>
            <w:shd w:val="clear" w:color="auto" w:fill="F7CAAC" w:themeFill="accent2" w:themeFillTint="66"/>
            <w:vAlign w:val="center"/>
          </w:tcPr>
          <w:p w14:paraId="30D9E09E"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0.13</w:t>
            </w:r>
          </w:p>
        </w:tc>
        <w:tc>
          <w:tcPr>
            <w:tcW w:w="983" w:type="dxa"/>
            <w:tcBorders>
              <w:left w:val="double" w:sz="4" w:space="0" w:color="A5A5A5" w:themeColor="accent3"/>
            </w:tcBorders>
            <w:shd w:val="clear" w:color="auto" w:fill="FBE4D5" w:themeFill="accent2" w:themeFillTint="33"/>
            <w:vAlign w:val="center"/>
          </w:tcPr>
          <w:p w14:paraId="318ACA77"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0.91</w:t>
            </w:r>
          </w:p>
        </w:tc>
        <w:tc>
          <w:tcPr>
            <w:tcW w:w="985" w:type="dxa"/>
            <w:shd w:val="clear" w:color="auto" w:fill="FBE4D5" w:themeFill="accent2" w:themeFillTint="33"/>
            <w:vAlign w:val="center"/>
          </w:tcPr>
          <w:p w14:paraId="3486127F"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0.85</w:t>
            </w:r>
          </w:p>
        </w:tc>
        <w:tc>
          <w:tcPr>
            <w:tcW w:w="983" w:type="dxa"/>
            <w:shd w:val="clear" w:color="auto" w:fill="F7CAAC" w:themeFill="accent2" w:themeFillTint="66"/>
            <w:vAlign w:val="center"/>
          </w:tcPr>
          <w:p w14:paraId="16804EC2"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0.91</w:t>
            </w:r>
          </w:p>
        </w:tc>
        <w:tc>
          <w:tcPr>
            <w:tcW w:w="985" w:type="dxa"/>
            <w:shd w:val="clear" w:color="auto" w:fill="F7CAAC" w:themeFill="accent2" w:themeFillTint="66"/>
            <w:vAlign w:val="center"/>
          </w:tcPr>
          <w:p w14:paraId="535A19EE" w14:textId="77777777" w:rsidR="002D40BA" w:rsidRPr="00074AB3" w:rsidRDefault="002D40BA" w:rsidP="0027455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0.85</w:t>
            </w:r>
          </w:p>
        </w:tc>
      </w:tr>
      <w:tr w:rsidR="002D40BA" w:rsidRPr="005B2EC1" w14:paraId="417FEAAE" w14:textId="77777777" w:rsidTr="00274555">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833C0B" w:themeFill="accent2" w:themeFillShade="80"/>
            <w:vAlign w:val="center"/>
          </w:tcPr>
          <w:p w14:paraId="4BD67867" w14:textId="77777777" w:rsidR="002D40BA" w:rsidRDefault="002D40BA" w:rsidP="00274555">
            <w:pPr>
              <w:spacing w:before="0" w:after="0" w:line="240" w:lineRule="auto"/>
              <w:jc w:val="center"/>
              <w:rPr>
                <w:sz w:val="16"/>
                <w:szCs w:val="16"/>
              </w:rPr>
            </w:pPr>
          </w:p>
        </w:tc>
        <w:tc>
          <w:tcPr>
            <w:tcW w:w="1000" w:type="dxa"/>
            <w:shd w:val="clear" w:color="auto" w:fill="C45911" w:themeFill="accent2" w:themeFillShade="BF"/>
            <w:vAlign w:val="center"/>
          </w:tcPr>
          <w:p w14:paraId="7DD5F1E3" w14:textId="77777777" w:rsidR="002D40BA" w:rsidRPr="003B2A0A"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3B2A0A">
              <w:rPr>
                <w:color w:val="FFFFFF" w:themeColor="background1"/>
                <w:sz w:val="16"/>
                <w:szCs w:val="16"/>
              </w:rPr>
              <w:t>L = 32</w:t>
            </w:r>
          </w:p>
        </w:tc>
        <w:tc>
          <w:tcPr>
            <w:tcW w:w="983" w:type="dxa"/>
            <w:shd w:val="clear" w:color="auto" w:fill="FBE4D5" w:themeFill="accent2" w:themeFillTint="33"/>
            <w:vAlign w:val="center"/>
          </w:tcPr>
          <w:p w14:paraId="13AD95F1"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0.13</w:t>
            </w:r>
          </w:p>
        </w:tc>
        <w:tc>
          <w:tcPr>
            <w:tcW w:w="984" w:type="dxa"/>
            <w:shd w:val="clear" w:color="auto" w:fill="FBE4D5" w:themeFill="accent2" w:themeFillTint="33"/>
            <w:vAlign w:val="center"/>
          </w:tcPr>
          <w:p w14:paraId="055DF76D"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0.13</w:t>
            </w:r>
          </w:p>
        </w:tc>
        <w:tc>
          <w:tcPr>
            <w:tcW w:w="983" w:type="dxa"/>
            <w:shd w:val="clear" w:color="auto" w:fill="F7CAAC" w:themeFill="accent2" w:themeFillTint="66"/>
            <w:vAlign w:val="center"/>
          </w:tcPr>
          <w:p w14:paraId="00E9BEE8"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0.13</w:t>
            </w:r>
          </w:p>
        </w:tc>
        <w:tc>
          <w:tcPr>
            <w:tcW w:w="984" w:type="dxa"/>
            <w:gridSpan w:val="2"/>
            <w:tcBorders>
              <w:right w:val="double" w:sz="4" w:space="0" w:color="A5A5A5" w:themeColor="accent3"/>
            </w:tcBorders>
            <w:shd w:val="clear" w:color="auto" w:fill="F7CAAC" w:themeFill="accent2" w:themeFillTint="66"/>
            <w:vAlign w:val="center"/>
          </w:tcPr>
          <w:p w14:paraId="224D8780"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0.13</w:t>
            </w:r>
          </w:p>
        </w:tc>
        <w:tc>
          <w:tcPr>
            <w:tcW w:w="983" w:type="dxa"/>
            <w:tcBorders>
              <w:left w:val="double" w:sz="4" w:space="0" w:color="A5A5A5" w:themeColor="accent3"/>
            </w:tcBorders>
            <w:shd w:val="clear" w:color="auto" w:fill="FBE4D5" w:themeFill="accent2" w:themeFillTint="33"/>
            <w:vAlign w:val="center"/>
          </w:tcPr>
          <w:p w14:paraId="1353FC57"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0.91</w:t>
            </w:r>
          </w:p>
        </w:tc>
        <w:tc>
          <w:tcPr>
            <w:tcW w:w="985" w:type="dxa"/>
            <w:shd w:val="clear" w:color="auto" w:fill="FBE4D5" w:themeFill="accent2" w:themeFillTint="33"/>
            <w:vAlign w:val="center"/>
          </w:tcPr>
          <w:p w14:paraId="1804557C"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0.85</w:t>
            </w:r>
          </w:p>
        </w:tc>
        <w:tc>
          <w:tcPr>
            <w:tcW w:w="983" w:type="dxa"/>
            <w:shd w:val="clear" w:color="auto" w:fill="F7CAAC" w:themeFill="accent2" w:themeFillTint="66"/>
            <w:vAlign w:val="center"/>
          </w:tcPr>
          <w:p w14:paraId="795036E5" w14:textId="77777777" w:rsidR="002D40BA" w:rsidRPr="00074AB3" w:rsidRDefault="002D40BA" w:rsidP="00274555">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0.91</w:t>
            </w:r>
          </w:p>
        </w:tc>
        <w:tc>
          <w:tcPr>
            <w:tcW w:w="985" w:type="dxa"/>
            <w:shd w:val="clear" w:color="auto" w:fill="F7CAAC" w:themeFill="accent2" w:themeFillTint="66"/>
            <w:vAlign w:val="center"/>
          </w:tcPr>
          <w:p w14:paraId="1556E445" w14:textId="77777777" w:rsidR="002D40BA" w:rsidRPr="00074AB3" w:rsidRDefault="002D40BA" w:rsidP="00274555">
            <w:pPr>
              <w:keepNext/>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0.85</w:t>
            </w:r>
          </w:p>
        </w:tc>
      </w:tr>
      <w:tr w:rsidR="002D40BA" w:rsidRPr="005B2EC1" w14:paraId="596D93D6" w14:textId="77777777" w:rsidTr="00274555">
        <w:trPr>
          <w:cantSplit/>
          <w:trHeight w:val="283"/>
        </w:trPr>
        <w:tc>
          <w:tcPr>
            <w:cnfStyle w:val="001000000000" w:firstRow="0" w:lastRow="0" w:firstColumn="1" w:lastColumn="0" w:oddVBand="0" w:evenVBand="0" w:oddHBand="0" w:evenHBand="0" w:firstRowFirstColumn="0" w:firstRowLastColumn="0" w:lastRowFirstColumn="0" w:lastRowLastColumn="0"/>
            <w:tcW w:w="679" w:type="dxa"/>
            <w:vMerge/>
            <w:shd w:val="clear" w:color="auto" w:fill="833C0B" w:themeFill="accent2" w:themeFillShade="80"/>
            <w:vAlign w:val="center"/>
          </w:tcPr>
          <w:p w14:paraId="635AF737" w14:textId="77777777" w:rsidR="002D40BA" w:rsidRDefault="002D40BA" w:rsidP="00274555">
            <w:pPr>
              <w:spacing w:before="0" w:after="0" w:line="240" w:lineRule="auto"/>
              <w:jc w:val="center"/>
              <w:rPr>
                <w:sz w:val="16"/>
                <w:szCs w:val="16"/>
              </w:rPr>
            </w:pPr>
          </w:p>
        </w:tc>
        <w:tc>
          <w:tcPr>
            <w:tcW w:w="1000" w:type="dxa"/>
            <w:shd w:val="clear" w:color="auto" w:fill="C45911" w:themeFill="accent2" w:themeFillShade="BF"/>
            <w:vAlign w:val="center"/>
          </w:tcPr>
          <w:p w14:paraId="33CAE94D" w14:textId="77777777" w:rsidR="002D40BA" w:rsidRPr="003B2A0A"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3B2A0A">
              <w:rPr>
                <w:color w:val="FFFFFF" w:themeColor="background1"/>
                <w:sz w:val="16"/>
                <w:szCs w:val="16"/>
              </w:rPr>
              <w:t>L = 56</w:t>
            </w:r>
          </w:p>
        </w:tc>
        <w:tc>
          <w:tcPr>
            <w:tcW w:w="983" w:type="dxa"/>
            <w:shd w:val="clear" w:color="auto" w:fill="FBE4D5" w:themeFill="accent2" w:themeFillTint="33"/>
            <w:vAlign w:val="center"/>
          </w:tcPr>
          <w:p w14:paraId="0A64ED2B"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0.13</w:t>
            </w:r>
          </w:p>
        </w:tc>
        <w:tc>
          <w:tcPr>
            <w:tcW w:w="984" w:type="dxa"/>
            <w:shd w:val="clear" w:color="auto" w:fill="FBE4D5" w:themeFill="accent2" w:themeFillTint="33"/>
            <w:vAlign w:val="center"/>
          </w:tcPr>
          <w:p w14:paraId="5CEB34F4"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0.13</w:t>
            </w:r>
          </w:p>
        </w:tc>
        <w:tc>
          <w:tcPr>
            <w:tcW w:w="983" w:type="dxa"/>
            <w:shd w:val="clear" w:color="auto" w:fill="F7CAAC" w:themeFill="accent2" w:themeFillTint="66"/>
            <w:vAlign w:val="center"/>
          </w:tcPr>
          <w:p w14:paraId="465B6688"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0.13</w:t>
            </w:r>
          </w:p>
        </w:tc>
        <w:tc>
          <w:tcPr>
            <w:tcW w:w="984" w:type="dxa"/>
            <w:gridSpan w:val="2"/>
            <w:tcBorders>
              <w:right w:val="double" w:sz="4" w:space="0" w:color="A5A5A5" w:themeColor="accent3"/>
            </w:tcBorders>
            <w:shd w:val="clear" w:color="auto" w:fill="F7CAAC" w:themeFill="accent2" w:themeFillTint="66"/>
            <w:vAlign w:val="center"/>
          </w:tcPr>
          <w:p w14:paraId="3B794CD8"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0.13</w:t>
            </w:r>
          </w:p>
        </w:tc>
        <w:tc>
          <w:tcPr>
            <w:tcW w:w="983" w:type="dxa"/>
            <w:tcBorders>
              <w:left w:val="double" w:sz="4" w:space="0" w:color="A5A5A5" w:themeColor="accent3"/>
            </w:tcBorders>
            <w:shd w:val="clear" w:color="auto" w:fill="FBE4D5" w:themeFill="accent2" w:themeFillTint="33"/>
            <w:vAlign w:val="center"/>
          </w:tcPr>
          <w:p w14:paraId="3785C15A"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0.91</w:t>
            </w:r>
          </w:p>
        </w:tc>
        <w:tc>
          <w:tcPr>
            <w:tcW w:w="985" w:type="dxa"/>
            <w:shd w:val="clear" w:color="auto" w:fill="FBE4D5" w:themeFill="accent2" w:themeFillTint="33"/>
            <w:vAlign w:val="center"/>
          </w:tcPr>
          <w:p w14:paraId="21576D18"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0.78</w:t>
            </w:r>
          </w:p>
        </w:tc>
        <w:tc>
          <w:tcPr>
            <w:tcW w:w="983" w:type="dxa"/>
            <w:shd w:val="clear" w:color="auto" w:fill="F7CAAC" w:themeFill="accent2" w:themeFillTint="66"/>
            <w:vAlign w:val="center"/>
          </w:tcPr>
          <w:p w14:paraId="3200EB91" w14:textId="77777777" w:rsidR="002D40BA" w:rsidRPr="00074AB3" w:rsidRDefault="002D40BA" w:rsidP="0027455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0.91</w:t>
            </w:r>
          </w:p>
        </w:tc>
        <w:tc>
          <w:tcPr>
            <w:tcW w:w="985" w:type="dxa"/>
            <w:shd w:val="clear" w:color="auto" w:fill="F7CAAC" w:themeFill="accent2" w:themeFillTint="66"/>
            <w:vAlign w:val="center"/>
          </w:tcPr>
          <w:p w14:paraId="6859D5D7" w14:textId="77777777" w:rsidR="002D40BA" w:rsidRPr="00074AB3" w:rsidRDefault="002D40BA" w:rsidP="0027455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b/>
                <w:bCs/>
                <w:color w:val="262626" w:themeColor="text1" w:themeTint="D9"/>
                <w:sz w:val="16"/>
                <w:szCs w:val="16"/>
              </w:rPr>
            </w:pPr>
            <w:r w:rsidRPr="00074AB3">
              <w:rPr>
                <w:b/>
                <w:bCs/>
                <w:color w:val="262626" w:themeColor="text1" w:themeTint="D9"/>
                <w:sz w:val="16"/>
                <w:szCs w:val="16"/>
              </w:rPr>
              <w:t>0.78</w:t>
            </w:r>
          </w:p>
        </w:tc>
      </w:tr>
    </w:tbl>
    <w:p w14:paraId="5BCD66CF" w14:textId="3B0CA4C5" w:rsidR="002D40BA" w:rsidRDefault="002D40BA" w:rsidP="002D40BA">
      <w:pPr>
        <w:pStyle w:val="Caption"/>
      </w:pPr>
      <w:bookmarkStart w:id="884" w:name="_Ref181278112"/>
      <w:r>
        <w:t xml:space="preserve">Table </w:t>
      </w:r>
      <w:r>
        <w:fldChar w:fldCharType="begin"/>
      </w:r>
      <w:r>
        <w:instrText xml:space="preserve"> SEQ Table \* ARABIC </w:instrText>
      </w:r>
      <w:r>
        <w:fldChar w:fldCharType="separate"/>
      </w:r>
      <w:r w:rsidR="00E728DC">
        <w:rPr>
          <w:noProof/>
        </w:rPr>
        <w:t>6</w:t>
      </w:r>
      <w:r>
        <w:fldChar w:fldCharType="end"/>
      </w:r>
      <w:bookmarkEnd w:id="884"/>
      <w:r>
        <w:t xml:space="preserve"> Timing estimation error in </w:t>
      </w:r>
      <m:oMath>
        <m:r>
          <m:rPr>
            <m:sty m:val="bi"/>
          </m:rPr>
          <w:rPr>
            <w:rFonts w:ascii="Cambria Math" w:hAnsi="Cambria Math"/>
          </w:rPr>
          <m:t>μsec</m:t>
        </m:r>
      </m:oMath>
      <w:r>
        <w:t xml:space="preserve"> for different </w:t>
      </w:r>
      <w:sdt>
        <w:sdtPr>
          <w:rPr>
            <w:rFonts w:ascii="Cambria Math" w:hAnsi="Cambria Math"/>
            <w:i/>
          </w:rPr>
          <w:id w:val="1228039691"/>
          <w:placeholder>
            <w:docPart w:val="67CA33AB4D884473BA601B56279E9209"/>
          </w:placeholder>
          <w:temporary/>
          <w:equation/>
        </w:sdtPr>
        <w:sdtEndPr/>
        <w:sdtContent>
          <m:oMath>
            <m:r>
              <m:rPr>
                <m:sty m:val="b"/>
              </m:rPr>
              <w:rPr>
                <w:rFonts w:ascii="Cambria Math" w:hAnsi="Cambria Math"/>
              </w:rPr>
              <m:t>L</m:t>
            </m:r>
          </m:oMath>
        </w:sdtContent>
      </w:sdt>
      <w:r>
        <w:t xml:space="preserve"> using </w:t>
      </w:r>
      <w:sdt>
        <w:sdtPr>
          <w:rPr>
            <w:rFonts w:ascii="Cambria Math" w:hAnsi="Cambria Math"/>
            <w:i/>
          </w:rPr>
          <w:id w:val="-34195989"/>
          <w:placeholder>
            <w:docPart w:val="67CA33AB4D884473BA601B56279E9209"/>
          </w:placeholder>
          <w:temporary/>
          <w:equation/>
        </w:sdtPr>
        <w:sdtEndPr/>
        <w:sdtContent>
          <m:oMath>
            <m:r>
              <m:rPr>
                <m:sty m:val="b"/>
              </m:rPr>
              <w:rPr>
                <w:rFonts w:ascii="Cambria Math" w:hAnsi="Cambria Math"/>
              </w:rPr>
              <m:t>M={1,2,4}</m:t>
            </m:r>
          </m:oMath>
        </w:sdtContent>
      </w:sdt>
      <w:r>
        <w:t xml:space="preserve"> with inter-cell PDSCH interference of 0dB.</w:t>
      </w:r>
    </w:p>
    <w:p w14:paraId="7EC65BFB" w14:textId="7B7D87AE" w:rsidR="00897654" w:rsidRDefault="00897654" w:rsidP="00897654">
      <w:pPr>
        <w:rPr>
          <w:lang w:val="en-GB" w:eastAsia="zh-CN"/>
        </w:rPr>
      </w:pPr>
      <w:r>
        <w:rPr>
          <w:lang w:val="en-GB" w:eastAsia="zh-CN"/>
        </w:rPr>
        <w:fldChar w:fldCharType="begin"/>
      </w:r>
      <w:r>
        <w:rPr>
          <w:lang w:val="en-GB" w:eastAsia="zh-CN"/>
        </w:rPr>
        <w:instrText xml:space="preserve"> REF _Ref181278095 \h </w:instrText>
      </w:r>
      <w:r>
        <w:rPr>
          <w:lang w:val="en-GB" w:eastAsia="zh-CN"/>
        </w:rPr>
      </w:r>
      <w:r>
        <w:rPr>
          <w:lang w:val="en-GB" w:eastAsia="zh-CN"/>
        </w:rPr>
        <w:fldChar w:fldCharType="separate"/>
      </w:r>
      <w:r w:rsidR="00E728DC">
        <w:t xml:space="preserve">Table </w:t>
      </w:r>
      <w:r w:rsidR="00E728DC">
        <w:rPr>
          <w:noProof/>
        </w:rPr>
        <w:t>5</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_Ref181278112 \h </w:instrText>
      </w:r>
      <w:r>
        <w:rPr>
          <w:lang w:val="en-GB" w:eastAsia="zh-CN"/>
        </w:rPr>
      </w:r>
      <w:r>
        <w:rPr>
          <w:lang w:val="en-GB" w:eastAsia="zh-CN"/>
        </w:rPr>
        <w:fldChar w:fldCharType="separate"/>
      </w:r>
      <w:r w:rsidR="00E728DC">
        <w:t xml:space="preserve">Table </w:t>
      </w:r>
      <w:r w:rsidR="00E728DC">
        <w:rPr>
          <w:noProof/>
        </w:rPr>
        <w:t>6</w:t>
      </w:r>
      <w:r>
        <w:rPr>
          <w:lang w:val="en-GB" w:eastAsia="zh-CN"/>
        </w:rPr>
        <w:fldChar w:fldCharType="end"/>
      </w:r>
      <w:r>
        <w:rPr>
          <w:lang w:val="en-GB" w:eastAsia="zh-CN"/>
        </w:rPr>
        <w:t xml:space="preserve"> illustrates the timing estimation performance with the SNR of </w:t>
      </w:r>
      <m:oMath>
        <m:r>
          <w:rPr>
            <w:rFonts w:ascii="Cambria Math" w:hAnsi="Cambria Math"/>
          </w:rPr>
          <m:t>-3</m:t>
        </m:r>
      </m:oMath>
      <w:r>
        <w:rPr>
          <w:lang w:val="en-GB" w:eastAsia="zh-CN"/>
        </w:rPr>
        <w:t xml:space="preserve">dB without inter-cell interference and with inter-cell interference of 0dB using two different approaches, which depends on how the estimation is performed. </w:t>
      </w:r>
    </w:p>
    <w:p w14:paraId="1AC398E8" w14:textId="77777777" w:rsidR="00897654" w:rsidRDefault="00897654" w:rsidP="00632B31">
      <w:pPr>
        <w:pStyle w:val="Bullets"/>
      </w:pPr>
      <w:r>
        <w:t xml:space="preserve">The first option </w:t>
      </w:r>
      <w:bookmarkStart w:id="885" w:name="_Toc161928531"/>
      <w:bookmarkStart w:id="886" w:name="_Toc161928828"/>
      <w:bookmarkStart w:id="887" w:name="_Toc161928429"/>
      <w:bookmarkStart w:id="888" w:name="_Toc161928369"/>
      <w:bookmarkStart w:id="889" w:name="_Toc163221390"/>
      <w:bookmarkStart w:id="890" w:name="_Toc163220673"/>
      <w:bookmarkStart w:id="891" w:name="_Toc161928796"/>
      <w:bookmarkStart w:id="892" w:name="_Toc161928399"/>
      <w:bookmarkStart w:id="893" w:name="_Toc161928459"/>
      <w:bookmarkStart w:id="894" w:name="_Toc161928723"/>
      <w:bookmarkStart w:id="895" w:name="_Toc161928608"/>
      <w:bookmarkStart w:id="896" w:name="_Toc159228360"/>
      <w:bookmarkStart w:id="897" w:name="_Toc161836596"/>
      <w:bookmarkEnd w:id="885"/>
      <w:bookmarkEnd w:id="886"/>
      <w:bookmarkEnd w:id="887"/>
      <w:bookmarkEnd w:id="888"/>
      <w:bookmarkEnd w:id="889"/>
      <w:bookmarkEnd w:id="890"/>
      <w:bookmarkEnd w:id="891"/>
      <w:bookmarkEnd w:id="892"/>
      <w:bookmarkEnd w:id="893"/>
      <w:bookmarkEnd w:id="894"/>
      <w:bookmarkEnd w:id="895"/>
      <w:bookmarkEnd w:id="896"/>
      <w:bookmarkEnd w:id="897"/>
      <w:r>
        <w:t xml:space="preserve">is denoted as </w:t>
      </w:r>
      <m:oMath>
        <m:r>
          <w:rPr>
            <w:rFonts w:ascii="Cambria Math" w:hAnsi="Cambria Math"/>
          </w:rPr>
          <m:t>[1/0]</m:t>
        </m:r>
      </m:oMath>
      <w:r>
        <w:t>, which is the traditional envelope detector where the energy ranges between 0 and 1, which is the maximum.</w:t>
      </w:r>
    </w:p>
    <w:p w14:paraId="39AB6173" w14:textId="5CCDC556" w:rsidR="00897654" w:rsidRPr="00897654" w:rsidRDefault="00897654" w:rsidP="00632B31">
      <w:pPr>
        <w:pStyle w:val="Bullets"/>
      </w:pPr>
      <w:r>
        <w:t xml:space="preserve">An alternative approach is also evaluated, wherein the received signal is DC shifted to have </w:t>
      </w:r>
      <m:oMath>
        <m:r>
          <w:rPr>
            <w:rFonts w:ascii="Cambria Math" w:hAnsi="Cambria Math"/>
          </w:rPr>
          <m:t>[1/-1]</m:t>
        </m:r>
      </m:oMath>
      <w:r>
        <w:t xml:space="preserve"> variations by measuring the average energy over the capture buffer, which is given by </w:t>
      </w:r>
      <m:oMath>
        <m:r>
          <w:rPr>
            <w:rFonts w:ascii="Cambria Math" w:hAnsi="Cambria Math"/>
          </w:rPr>
          <m:t>2×</m:t>
        </m:r>
        <m:sSub>
          <m:sSubPr>
            <m:ctrlPr>
              <w:rPr>
                <w:rFonts w:ascii="Cambria Math" w:hAnsi="Cambria Math"/>
                <w:i/>
              </w:rPr>
            </m:ctrlPr>
          </m:sSubPr>
          <m:e>
            <m:r>
              <w:rPr>
                <w:rFonts w:ascii="Cambria Math" w:hAnsi="Cambria Math"/>
              </w:rPr>
              <m:t>L</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LPSS</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L</m:t>
            </m:r>
          </m:e>
          <m:sub>
            <m:r>
              <w:rPr>
                <w:rFonts w:ascii="Cambria Math" w:hAnsi="Cambria Math"/>
              </w:rPr>
              <m:t>U</m:t>
            </m:r>
          </m:sub>
        </m:sSub>
      </m:oMath>
      <w:r>
        <w:t xml:space="preserve"> is the uncertainty length and </w:t>
      </w:r>
      <m:oMath>
        <m:sSub>
          <m:sSubPr>
            <m:ctrlPr>
              <w:rPr>
                <w:rFonts w:ascii="Cambria Math" w:hAnsi="Cambria Math"/>
                <w:i/>
              </w:rPr>
            </m:ctrlPr>
          </m:sSubPr>
          <m:e>
            <m:r>
              <w:rPr>
                <w:rFonts w:ascii="Cambria Math" w:hAnsi="Cambria Math"/>
              </w:rPr>
              <m:t>L</m:t>
            </m:r>
          </m:e>
          <m:sub>
            <m:r>
              <w:rPr>
                <w:rFonts w:ascii="Cambria Math" w:hAnsi="Cambria Math"/>
              </w:rPr>
              <m:t>LPSS</m:t>
            </m:r>
          </m:sub>
        </m:sSub>
      </m:oMath>
      <w:r>
        <w:t xml:space="preserve"> is the length of LP-SS sequence. The reference sequence used for correlation is modified to have zero DC component as well, i.e., </w:t>
      </w:r>
      <m:oMath>
        <m:sSup>
          <m:sSupPr>
            <m:ctrlPr>
              <w:rPr>
                <w:rFonts w:ascii="Cambria Math" w:hAnsi="Cambria Math"/>
                <w:i/>
              </w:rPr>
            </m:ctrlPr>
          </m:sSupPr>
          <m:e>
            <m:r>
              <w:rPr>
                <w:rFonts w:ascii="Cambria Math" w:hAnsi="Cambria Math"/>
              </w:rPr>
              <m:t>|r(n)|</m:t>
            </m:r>
          </m:e>
          <m:sup>
            <m:r>
              <w:rPr>
                <w:rFonts w:ascii="Cambria Math" w:hAnsi="Cambria Math"/>
              </w:rPr>
              <m:t>2</m:t>
            </m:r>
          </m:sup>
        </m:sSup>
        <m:r>
          <m:rPr>
            <m:scr m:val="double-struck"/>
          </m:rPr>
          <w:rPr>
            <w:rFonts w:ascii="Cambria Math" w:hAnsi="Cambria Math"/>
          </w:rPr>
          <m:t xml:space="preserve"> - E{</m:t>
        </m:r>
        <m:sSup>
          <m:sSupPr>
            <m:ctrlPr>
              <w:rPr>
                <w:rFonts w:ascii="Cambria Math" w:hAnsi="Cambria Math"/>
                <w:i/>
              </w:rPr>
            </m:ctrlPr>
          </m:sSupPr>
          <m:e>
            <m:r>
              <w:rPr>
                <w:rFonts w:ascii="Cambria Math" w:hAnsi="Cambria Math"/>
              </w:rPr>
              <m:t>|r(n)|</m:t>
            </m:r>
          </m:e>
          <m:sup>
            <m:r>
              <w:rPr>
                <w:rFonts w:ascii="Cambria Math" w:hAnsi="Cambria Math"/>
              </w:rPr>
              <m:t>2</m:t>
            </m:r>
          </m:sup>
        </m:sSup>
        <m:r>
          <w:rPr>
            <w:rFonts w:ascii="Cambria Math" w:hAnsi="Cambria Math"/>
          </w:rPr>
          <m:t>}</m:t>
        </m:r>
      </m:oMath>
      <w:r>
        <w:t>. Note that the removal of DC from the input signal is not efficient as it may have additional bias due to energy collection from uncertainty window as well.</w:t>
      </w:r>
    </w:p>
    <w:p w14:paraId="2A125043" w14:textId="337E88D5" w:rsidR="00B93C58" w:rsidRPr="00B93C58" w:rsidRDefault="004D2041" w:rsidP="004D2041">
      <w:r>
        <w:rPr>
          <w:lang w:val="en-GB" w:eastAsia="zh-CN"/>
        </w:rPr>
        <w:t>Now, looking at</w:t>
      </w:r>
      <w:r w:rsidR="002669D4">
        <w:rPr>
          <w:lang w:val="en-GB" w:eastAsia="zh-CN"/>
        </w:rPr>
        <w:t xml:space="preserve"> </w:t>
      </w:r>
      <w:r w:rsidR="00547FD5">
        <w:rPr>
          <w:lang w:val="en-GB" w:eastAsia="zh-CN"/>
        </w:rPr>
        <w:t xml:space="preserve">both </w:t>
      </w:r>
      <w:r w:rsidR="00547FD5">
        <w:rPr>
          <w:lang w:val="en-GB" w:eastAsia="zh-CN"/>
        </w:rPr>
        <w:fldChar w:fldCharType="begin"/>
      </w:r>
      <w:r w:rsidR="00547FD5">
        <w:rPr>
          <w:lang w:val="en-GB" w:eastAsia="zh-CN"/>
        </w:rPr>
        <w:instrText xml:space="preserve"> REF _Ref181278095 \h </w:instrText>
      </w:r>
      <w:r w:rsidR="00547FD5">
        <w:rPr>
          <w:lang w:val="en-GB" w:eastAsia="zh-CN"/>
        </w:rPr>
      </w:r>
      <w:r w:rsidR="00547FD5">
        <w:rPr>
          <w:lang w:val="en-GB" w:eastAsia="zh-CN"/>
        </w:rPr>
        <w:fldChar w:fldCharType="separate"/>
      </w:r>
      <w:r w:rsidR="00E728DC">
        <w:t xml:space="preserve">Table </w:t>
      </w:r>
      <w:r w:rsidR="00E728DC">
        <w:rPr>
          <w:noProof/>
        </w:rPr>
        <w:t>5</w:t>
      </w:r>
      <w:r w:rsidR="00547FD5">
        <w:rPr>
          <w:lang w:val="en-GB" w:eastAsia="zh-CN"/>
        </w:rPr>
        <w:fldChar w:fldCharType="end"/>
      </w:r>
      <w:r w:rsidR="00547FD5">
        <w:rPr>
          <w:lang w:val="en-GB" w:eastAsia="zh-CN"/>
        </w:rPr>
        <w:t xml:space="preserve"> and </w:t>
      </w:r>
      <w:r w:rsidR="00547FD5">
        <w:rPr>
          <w:lang w:val="en-GB" w:eastAsia="zh-CN"/>
        </w:rPr>
        <w:fldChar w:fldCharType="begin"/>
      </w:r>
      <w:r w:rsidR="00547FD5">
        <w:rPr>
          <w:lang w:val="en-GB" w:eastAsia="zh-CN"/>
        </w:rPr>
        <w:instrText xml:space="preserve"> REF _Ref181278112 \h </w:instrText>
      </w:r>
      <w:r w:rsidR="00547FD5">
        <w:rPr>
          <w:lang w:val="en-GB" w:eastAsia="zh-CN"/>
        </w:rPr>
      </w:r>
      <w:r w:rsidR="00547FD5">
        <w:rPr>
          <w:lang w:val="en-GB" w:eastAsia="zh-CN"/>
        </w:rPr>
        <w:fldChar w:fldCharType="separate"/>
      </w:r>
      <w:r w:rsidR="00E728DC">
        <w:t xml:space="preserve">Table </w:t>
      </w:r>
      <w:r w:rsidR="00E728DC">
        <w:rPr>
          <w:noProof/>
        </w:rPr>
        <w:t>6</w:t>
      </w:r>
      <w:r w:rsidR="00547FD5">
        <w:rPr>
          <w:lang w:val="en-GB" w:eastAsia="zh-CN"/>
        </w:rPr>
        <w:fldChar w:fldCharType="end"/>
      </w:r>
      <w:r>
        <w:rPr>
          <w:lang w:val="en-GB" w:eastAsia="zh-CN"/>
        </w:rPr>
        <w:t xml:space="preserve">, we can easily observe that the estimation accuracy is better for </w:t>
      </w:r>
      <m:oMath>
        <m:r>
          <w:rPr>
            <w:rFonts w:ascii="Cambria Math" w:hAnsi="Cambria Math"/>
            <w:lang w:val="en-GB" w:eastAsia="zh-CN"/>
          </w:rPr>
          <m:t>M={2,4}</m:t>
        </m:r>
      </m:oMath>
      <w:r>
        <w:rPr>
          <w:lang w:val="en-GB" w:eastAsia="zh-CN"/>
        </w:rPr>
        <w:t xml:space="preserve">, however, the difference between them is negligible. Furthermore, the use of pulse shaping improves the detection accuracy as can be seen from </w:t>
      </w:r>
      <w:r w:rsidR="00547FD5">
        <w:rPr>
          <w:lang w:eastAsia="zh-CN"/>
        </w:rPr>
        <w:t xml:space="preserve">both </w:t>
      </w:r>
      <w:r w:rsidR="00547FD5">
        <w:rPr>
          <w:lang w:val="en-GB" w:eastAsia="zh-CN"/>
        </w:rPr>
        <w:fldChar w:fldCharType="begin"/>
      </w:r>
      <w:r w:rsidR="00547FD5">
        <w:rPr>
          <w:lang w:val="en-GB" w:eastAsia="zh-CN"/>
        </w:rPr>
        <w:instrText xml:space="preserve"> REF _Ref181278095 \h </w:instrText>
      </w:r>
      <w:r w:rsidR="00547FD5">
        <w:rPr>
          <w:lang w:val="en-GB" w:eastAsia="zh-CN"/>
        </w:rPr>
      </w:r>
      <w:r w:rsidR="00547FD5">
        <w:rPr>
          <w:lang w:val="en-GB" w:eastAsia="zh-CN"/>
        </w:rPr>
        <w:fldChar w:fldCharType="separate"/>
      </w:r>
      <w:r w:rsidR="00E728DC">
        <w:t xml:space="preserve">Table </w:t>
      </w:r>
      <w:r w:rsidR="00E728DC">
        <w:rPr>
          <w:noProof/>
        </w:rPr>
        <w:t>5</w:t>
      </w:r>
      <w:r w:rsidR="00547FD5">
        <w:rPr>
          <w:lang w:val="en-GB" w:eastAsia="zh-CN"/>
        </w:rPr>
        <w:fldChar w:fldCharType="end"/>
      </w:r>
      <w:r w:rsidR="00547FD5">
        <w:rPr>
          <w:lang w:val="en-GB" w:eastAsia="zh-CN"/>
        </w:rPr>
        <w:t xml:space="preserve"> and </w:t>
      </w:r>
      <w:r w:rsidR="00547FD5">
        <w:rPr>
          <w:lang w:val="en-GB" w:eastAsia="zh-CN"/>
        </w:rPr>
        <w:fldChar w:fldCharType="begin"/>
      </w:r>
      <w:r w:rsidR="00547FD5">
        <w:rPr>
          <w:lang w:val="en-GB" w:eastAsia="zh-CN"/>
        </w:rPr>
        <w:instrText xml:space="preserve"> REF _Ref181278112 \h </w:instrText>
      </w:r>
      <w:r w:rsidR="00547FD5">
        <w:rPr>
          <w:lang w:val="en-GB" w:eastAsia="zh-CN"/>
        </w:rPr>
      </w:r>
      <w:r w:rsidR="00547FD5">
        <w:rPr>
          <w:lang w:val="en-GB" w:eastAsia="zh-CN"/>
        </w:rPr>
        <w:fldChar w:fldCharType="separate"/>
      </w:r>
      <w:r w:rsidR="00E728DC">
        <w:t xml:space="preserve">Table </w:t>
      </w:r>
      <w:r w:rsidR="00E728DC">
        <w:rPr>
          <w:noProof/>
        </w:rPr>
        <w:t>6</w:t>
      </w:r>
      <w:r w:rsidR="00547FD5">
        <w:rPr>
          <w:lang w:val="en-GB" w:eastAsia="zh-CN"/>
        </w:rPr>
        <w:fldChar w:fldCharType="end"/>
      </w:r>
      <w:r>
        <w:rPr>
          <w:lang w:eastAsia="zh-CN"/>
        </w:rPr>
        <w:t xml:space="preserve">, which shows that the use of Gaussian pulse improves the detection accuracy by the order of </w:t>
      </w:r>
      <m:oMath>
        <m:r>
          <w:rPr>
            <w:rFonts w:ascii="Cambria Math" w:hAnsi="Cambria Math"/>
            <w:lang w:eastAsia="zh-CN"/>
          </w:rPr>
          <m:t>≈1μsec</m:t>
        </m:r>
      </m:oMath>
      <w:r>
        <w:rPr>
          <w:lang w:eastAsia="zh-CN"/>
        </w:rPr>
        <w:t xml:space="preserve"> on all cases. However, note that the presence of Manchester encoding impairs the detection performance of rectangular pulse shaping but had a marginal impact on the Gaussian pulse shaped waveforms.</w:t>
      </w:r>
      <w:r w:rsidR="00236D42">
        <w:rPr>
          <w:lang w:eastAsia="zh-CN"/>
        </w:rPr>
        <w:t xml:space="preserve"> </w:t>
      </w:r>
      <w:r w:rsidR="00B93C58">
        <w:rPr>
          <w:lang w:val="en-GB" w:eastAsia="zh-CN"/>
        </w:rPr>
        <w:t xml:space="preserve">In </w:t>
      </w:r>
      <w:r w:rsidR="00547FD5">
        <w:rPr>
          <w:lang w:val="en-GB" w:eastAsia="zh-CN"/>
        </w:rPr>
        <w:fldChar w:fldCharType="begin"/>
      </w:r>
      <w:r w:rsidR="00547FD5">
        <w:rPr>
          <w:lang w:val="en-GB" w:eastAsia="zh-CN"/>
        </w:rPr>
        <w:instrText xml:space="preserve"> REF _Ref181278095 \h </w:instrText>
      </w:r>
      <w:r w:rsidR="00547FD5">
        <w:rPr>
          <w:lang w:val="en-GB" w:eastAsia="zh-CN"/>
        </w:rPr>
      </w:r>
      <w:r w:rsidR="00547FD5">
        <w:rPr>
          <w:lang w:val="en-GB" w:eastAsia="zh-CN"/>
        </w:rPr>
        <w:fldChar w:fldCharType="separate"/>
      </w:r>
      <w:r w:rsidR="00E728DC">
        <w:t xml:space="preserve">Table </w:t>
      </w:r>
      <w:r w:rsidR="00E728DC">
        <w:rPr>
          <w:noProof/>
        </w:rPr>
        <w:t>5</w:t>
      </w:r>
      <w:r w:rsidR="00547FD5">
        <w:rPr>
          <w:lang w:val="en-GB" w:eastAsia="zh-CN"/>
        </w:rPr>
        <w:fldChar w:fldCharType="end"/>
      </w:r>
      <w:r w:rsidR="00547FD5">
        <w:rPr>
          <w:lang w:val="en-GB" w:eastAsia="zh-CN"/>
        </w:rPr>
        <w:t xml:space="preserve"> and </w:t>
      </w:r>
      <w:r w:rsidR="00547FD5">
        <w:rPr>
          <w:lang w:val="en-GB" w:eastAsia="zh-CN"/>
        </w:rPr>
        <w:fldChar w:fldCharType="begin"/>
      </w:r>
      <w:r w:rsidR="00547FD5">
        <w:rPr>
          <w:lang w:val="en-GB" w:eastAsia="zh-CN"/>
        </w:rPr>
        <w:instrText xml:space="preserve"> REF _Ref181278112 \h </w:instrText>
      </w:r>
      <w:r w:rsidR="00547FD5">
        <w:rPr>
          <w:lang w:val="en-GB" w:eastAsia="zh-CN"/>
        </w:rPr>
      </w:r>
      <w:r w:rsidR="00547FD5">
        <w:rPr>
          <w:lang w:val="en-GB" w:eastAsia="zh-CN"/>
        </w:rPr>
        <w:fldChar w:fldCharType="separate"/>
      </w:r>
      <w:r w:rsidR="00E728DC">
        <w:t xml:space="preserve">Table </w:t>
      </w:r>
      <w:r w:rsidR="00E728DC">
        <w:rPr>
          <w:noProof/>
        </w:rPr>
        <w:t>6</w:t>
      </w:r>
      <w:r w:rsidR="00547FD5">
        <w:rPr>
          <w:lang w:val="en-GB" w:eastAsia="zh-CN"/>
        </w:rPr>
        <w:fldChar w:fldCharType="end"/>
      </w:r>
      <w:r w:rsidR="00E27D82">
        <w:rPr>
          <w:lang w:val="en-GB" w:eastAsia="zh-CN"/>
        </w:rPr>
        <w:t xml:space="preserve">, we </w:t>
      </w:r>
      <w:r w:rsidR="00377220">
        <w:rPr>
          <w:lang w:val="en-GB" w:eastAsia="zh-CN"/>
        </w:rPr>
        <w:t xml:space="preserve">also </w:t>
      </w:r>
      <w:r w:rsidR="00E27D82">
        <w:rPr>
          <w:lang w:val="en-GB" w:eastAsia="zh-CN"/>
        </w:rPr>
        <w:t xml:space="preserve">study the </w:t>
      </w:r>
      <w:r w:rsidR="00E56604">
        <w:rPr>
          <w:lang w:val="en-GB" w:eastAsia="zh-CN"/>
        </w:rPr>
        <w:t xml:space="preserve">effect of averaging over multiple LP-SS </w:t>
      </w:r>
      <w:r w:rsidR="00B27CFA">
        <w:rPr>
          <w:lang w:val="en-GB" w:eastAsia="zh-CN"/>
        </w:rPr>
        <w:t xml:space="preserve">that are time correlated, i.e., within coherent time of the fading channel. It is worth noting that </w:t>
      </w:r>
      <w:r w:rsidR="00E76D88">
        <w:rPr>
          <w:lang w:val="en-GB" w:eastAsia="zh-CN"/>
        </w:rPr>
        <w:t xml:space="preserve">by averaging over multiple LP-SS occasions that are separated by 320ms, one can improve the estimation accuracy significantly as it filters the noise even for the </w:t>
      </w:r>
      <w:r w:rsidR="001D4574">
        <w:rPr>
          <w:lang w:val="en-GB" w:eastAsia="zh-CN"/>
        </w:rPr>
        <w:t>shorter LP-SS sequence.</w:t>
      </w:r>
    </w:p>
    <w:p w14:paraId="6CD458F5" w14:textId="432785C2" w:rsidR="002D7BF5" w:rsidRDefault="001D4574">
      <w:pPr>
        <w:pStyle w:val="ObservationText"/>
        <w:spacing w:before="240" w:after="240"/>
      </w:pPr>
      <w:bookmarkStart w:id="898" w:name="_Toc178681300"/>
      <w:bookmarkStart w:id="899" w:name="_Toc178870188"/>
      <w:bookmarkStart w:id="900" w:name="_Toc178892219"/>
      <w:bookmarkStart w:id="901" w:name="_Toc178949096"/>
      <w:bookmarkStart w:id="902" w:name="_Toc181869560"/>
      <w:bookmarkStart w:id="903" w:name="_Toc181928223"/>
      <w:bookmarkStart w:id="904" w:name="_Toc181957000"/>
      <w:bookmarkStart w:id="905" w:name="_Toc181957747"/>
      <w:bookmarkStart w:id="906" w:name="_Toc181957940"/>
      <w:r>
        <w:t xml:space="preserve">The detection accuracy can be improved by averaging the timing estimates over multiple LP-SS </w:t>
      </w:r>
      <w:r w:rsidR="00CF1F03">
        <w:t xml:space="preserve">monitoring </w:t>
      </w:r>
      <w:r>
        <w:t>occasions</w:t>
      </w:r>
      <w:r w:rsidR="00CA130C">
        <w:t>, while ensuring the coherency of the channel fading.</w:t>
      </w:r>
      <w:bookmarkEnd w:id="898"/>
      <w:bookmarkEnd w:id="899"/>
      <w:bookmarkEnd w:id="900"/>
      <w:bookmarkEnd w:id="901"/>
      <w:bookmarkEnd w:id="902"/>
      <w:bookmarkEnd w:id="903"/>
      <w:bookmarkEnd w:id="904"/>
      <w:bookmarkEnd w:id="905"/>
      <w:bookmarkEnd w:id="906"/>
    </w:p>
    <w:p w14:paraId="114EE701" w14:textId="72E684A4" w:rsidR="00472E37" w:rsidRPr="00472E37" w:rsidRDefault="00472E37" w:rsidP="00472E37">
      <w:pPr>
        <w:pStyle w:val="ObservationText"/>
      </w:pPr>
      <w:bookmarkStart w:id="907" w:name="_Toc181869561"/>
      <w:bookmarkStart w:id="908" w:name="_Toc181928224"/>
      <w:bookmarkStart w:id="909" w:name="_Toc181957001"/>
      <w:bookmarkStart w:id="910" w:name="_Toc181957748"/>
      <w:bookmarkStart w:id="911" w:name="_Toc181957941"/>
      <w:r>
        <w:t xml:space="preserve">Increasing the length of sequence beyond </w:t>
      </w:r>
      <m:oMath>
        <m:r>
          <w:rPr>
            <w:rFonts w:ascii="Cambria Math" w:hAnsi="Cambria Math"/>
          </w:rPr>
          <m:t>{8,16}</m:t>
        </m:r>
      </m:oMath>
      <w:r>
        <w:t xml:space="preserve"> for </w:t>
      </w:r>
      <m:oMath>
        <m:r>
          <w:rPr>
            <w:rFonts w:ascii="Cambria Math" w:hAnsi="Cambria Math"/>
          </w:rPr>
          <m:t>M={2,4}</m:t>
        </m:r>
      </m:oMath>
      <w:r>
        <w:t xml:space="preserve">, respectively, increases the overhead </w:t>
      </w:r>
      <w:r w:rsidR="007A0B6D">
        <w:t>linearly without improving the</w:t>
      </w:r>
      <w:r w:rsidR="00D13529">
        <w:t xml:space="preserve"> </w:t>
      </w:r>
      <w:r>
        <w:t>estimation accuracy noticeably.</w:t>
      </w:r>
      <w:bookmarkEnd w:id="907"/>
      <w:bookmarkEnd w:id="908"/>
      <w:bookmarkEnd w:id="909"/>
      <w:bookmarkEnd w:id="910"/>
      <w:bookmarkEnd w:id="911"/>
    </w:p>
    <w:p w14:paraId="6CD458F6" w14:textId="4CC5A17C" w:rsidR="002D7BF5" w:rsidRDefault="00A02171">
      <w:pPr>
        <w:pStyle w:val="ProposalText"/>
        <w:spacing w:before="240" w:after="240"/>
      </w:pPr>
      <w:bookmarkStart w:id="912" w:name="_Toc166234184"/>
      <w:bookmarkStart w:id="913" w:name="_Toc174012246"/>
      <w:bookmarkStart w:id="914" w:name="_Toc174090395"/>
      <w:bookmarkStart w:id="915" w:name="_Toc174101738"/>
      <w:bookmarkStart w:id="916" w:name="_Toc174102031"/>
      <w:bookmarkStart w:id="917" w:name="_Toc178681256"/>
      <w:bookmarkStart w:id="918" w:name="_Toc178870145"/>
      <w:bookmarkStart w:id="919" w:name="_Toc178892172"/>
      <w:bookmarkStart w:id="920" w:name="_Toc178949053"/>
      <w:bookmarkStart w:id="921" w:name="_Toc178949759"/>
      <w:bookmarkStart w:id="922" w:name="_Toc181869522"/>
      <w:bookmarkStart w:id="923" w:name="_Toc181928185"/>
      <w:bookmarkStart w:id="924" w:name="_Toc181956962"/>
      <w:bookmarkStart w:id="925" w:name="_Toc181957708"/>
      <w:r>
        <w:t>RAN1 should consider</w:t>
      </w:r>
      <w:r w:rsidR="00E85FC4">
        <w:t xml:space="preserve"> </w:t>
      </w:r>
      <w:r w:rsidR="00017402">
        <w:t>LP-SS</w:t>
      </w:r>
      <w:r w:rsidR="00E85FC4">
        <w:t xml:space="preserve"> </w:t>
      </w:r>
      <w:r w:rsidR="00C021E2">
        <w:t>length spanning</w:t>
      </w:r>
      <w:r w:rsidR="00E85FC4">
        <w:t xml:space="preserve"> </w:t>
      </w:r>
      <m:oMath>
        <m:r>
          <m:rPr>
            <m:sty m:val="bi"/>
          </m:rPr>
          <w:rPr>
            <w:rFonts w:ascii="Cambria Math" w:hAnsi="Cambria Math"/>
          </w:rPr>
          <m:t>L={8,16}</m:t>
        </m:r>
      </m:oMath>
      <w:r w:rsidR="00C021E2">
        <w:t xml:space="preserve"> for</w:t>
      </w:r>
      <w:r w:rsidR="00017402">
        <w:t xml:space="preserve"> </w:t>
      </w:r>
      <m:oMath>
        <m:r>
          <m:rPr>
            <m:sty m:val="bi"/>
          </m:rPr>
          <w:rPr>
            <w:rFonts w:ascii="Cambria Math" w:hAnsi="Cambria Math"/>
          </w:rPr>
          <m:t>M={2,4}</m:t>
        </m:r>
      </m:oMath>
      <w:bookmarkEnd w:id="912"/>
      <w:bookmarkEnd w:id="913"/>
      <w:bookmarkEnd w:id="914"/>
      <w:bookmarkEnd w:id="915"/>
      <w:bookmarkEnd w:id="916"/>
      <w:r w:rsidR="00C021E2">
        <w:t xml:space="preserve">, respectively, with an optional </w:t>
      </w:r>
      <w:r w:rsidR="00400963">
        <w:t xml:space="preserve">averaging </w:t>
      </w:r>
      <w:r w:rsidR="00C021E2">
        <w:t xml:space="preserve">over </w:t>
      </w:r>
      <w:r w:rsidR="00400963">
        <w:t xml:space="preserve">LP-SS </w:t>
      </w:r>
      <w:r w:rsidR="00C021E2">
        <w:t>occasions</w:t>
      </w:r>
      <w:r w:rsidR="00E9026E">
        <w:t xml:space="preserve"> to </w:t>
      </w:r>
      <w:r w:rsidR="00CE490C">
        <w:t xml:space="preserve">provide desired timing estimation </w:t>
      </w:r>
      <w:r w:rsidR="00E9026E">
        <w:t>accuracy.</w:t>
      </w:r>
      <w:bookmarkEnd w:id="917"/>
      <w:bookmarkEnd w:id="918"/>
      <w:bookmarkEnd w:id="919"/>
      <w:bookmarkEnd w:id="920"/>
      <w:bookmarkEnd w:id="921"/>
      <w:bookmarkEnd w:id="922"/>
      <w:bookmarkEnd w:id="923"/>
      <w:bookmarkEnd w:id="924"/>
      <w:bookmarkEnd w:id="925"/>
      <w:r w:rsidR="00876910">
        <w:t xml:space="preserve"> </w:t>
      </w:r>
    </w:p>
    <w:p w14:paraId="60C9FE3F" w14:textId="2CE074B3" w:rsidR="004D7D39" w:rsidRDefault="004D7D39" w:rsidP="004D7D39">
      <w:pPr>
        <w:pStyle w:val="Heading3"/>
        <w:rPr>
          <w:lang w:val="en-GB" w:eastAsia="zh-CN"/>
        </w:rPr>
      </w:pPr>
      <w:r>
        <w:rPr>
          <w:lang w:val="en-GB" w:eastAsia="zh-CN"/>
        </w:rPr>
        <w:lastRenderedPageBreak/>
        <w:t>Clock calibration using LP-SS</w:t>
      </w:r>
    </w:p>
    <w:p w14:paraId="5A88A01D" w14:textId="53EC959E" w:rsidR="004D7D39" w:rsidRDefault="00F02C77" w:rsidP="004D7D39">
      <w:pPr>
        <w:rPr>
          <w:lang w:val="en-GB" w:eastAsia="zh-CN"/>
        </w:rPr>
      </w:pPr>
      <w:r>
        <w:rPr>
          <w:lang w:val="en-GB" w:eastAsia="zh-CN"/>
        </w:rPr>
        <w:t xml:space="preserve">If the clock source used to wake-up LR for monitoring LP-SS is drifting or having an offset, </w:t>
      </w:r>
      <w:r w:rsidR="00EF5EA5">
        <w:rPr>
          <w:lang w:val="en-GB" w:eastAsia="zh-CN"/>
        </w:rPr>
        <w:t>by periodically synchronizing LP-SS, the RTC can be calibrated accurately either with or without a numerically controlled oscillator (NCO)</w:t>
      </w:r>
      <w:r w:rsidR="001750C2">
        <w:rPr>
          <w:lang w:val="en-GB" w:eastAsia="zh-CN"/>
        </w:rPr>
        <w:t>, which is a simple counter.</w:t>
      </w:r>
      <w:r w:rsidR="00A86950">
        <w:rPr>
          <w:lang w:val="en-GB" w:eastAsia="zh-CN"/>
        </w:rPr>
        <w:t xml:space="preserve"> </w:t>
      </w:r>
      <w:r w:rsidR="00B21954">
        <w:rPr>
          <w:lang w:val="en-GB" w:eastAsia="zh-CN"/>
        </w:rPr>
        <w:t xml:space="preserve">If the clock is running at optimal rate, i.e., with 0 ppm, let us assume that the LR may count </w:t>
      </w:r>
      <m:oMath>
        <m:r>
          <w:rPr>
            <w:rFonts w:ascii="Cambria Math" w:hAnsi="Cambria Math"/>
            <w:lang w:val="en-GB" w:eastAsia="zh-CN"/>
          </w:rPr>
          <m:t>T</m:t>
        </m:r>
      </m:oMath>
      <w:r w:rsidR="00B21954">
        <w:rPr>
          <w:lang w:val="en-GB" w:eastAsia="zh-CN"/>
        </w:rPr>
        <w:t xml:space="preserve"> ticks </w:t>
      </w:r>
      <w:r w:rsidR="00085D3E">
        <w:rPr>
          <w:lang w:val="en-GB" w:eastAsia="zh-CN"/>
        </w:rPr>
        <w:t xml:space="preserve">between every LP-SS detection or occurrence. </w:t>
      </w:r>
      <w:r w:rsidR="00695D26">
        <w:rPr>
          <w:lang w:val="en-GB" w:eastAsia="zh-CN"/>
        </w:rPr>
        <w:t xml:space="preserve">However, due to XO offset, let us assume it evaluates </w:t>
      </w:r>
      <m:oMath>
        <m:r>
          <w:rPr>
            <w:rFonts w:ascii="Cambria Math" w:hAnsi="Cambria Math"/>
            <w:lang w:val="en-GB" w:eastAsia="zh-CN"/>
          </w:rPr>
          <m:t>T'</m:t>
        </m:r>
      </m:oMath>
      <w:r w:rsidR="00695D26">
        <w:rPr>
          <w:lang w:val="en-GB" w:eastAsia="zh-CN"/>
        </w:rPr>
        <w:t xml:space="preserve"> ticks</w:t>
      </w:r>
      <w:r w:rsidR="002C394A">
        <w:rPr>
          <w:lang w:val="en-GB" w:eastAsia="zh-CN"/>
        </w:rPr>
        <w:t xml:space="preserve">, then upon detection of multiple LP-SSs, LR can estimate the number of number of ticks to the actual or nominal ticks and can evaluate the ppm offset </w:t>
      </w:r>
      <w:r w:rsidR="00E86457">
        <w:rPr>
          <w:lang w:val="en-GB" w:eastAsia="zh-CN"/>
        </w:rPr>
        <w:t xml:space="preserve">as </w:t>
      </w:r>
      <m:oMath>
        <m:sSup>
          <m:sSupPr>
            <m:ctrlPr>
              <w:rPr>
                <w:rFonts w:ascii="Cambria Math" w:hAnsi="Cambria Math"/>
                <w:i/>
                <w:lang w:val="en-GB" w:eastAsia="zh-CN"/>
              </w:rPr>
            </m:ctrlPr>
          </m:sSupPr>
          <m:e>
            <m:r>
              <w:rPr>
                <w:rFonts w:ascii="Cambria Math" w:hAnsi="Cambria Math"/>
                <w:lang w:val="en-GB" w:eastAsia="zh-CN"/>
              </w:rPr>
              <m:t>10</m:t>
            </m:r>
          </m:e>
          <m:sup>
            <m:r>
              <w:rPr>
                <w:rFonts w:ascii="Cambria Math" w:hAnsi="Cambria Math"/>
                <w:lang w:val="en-GB" w:eastAsia="zh-CN"/>
              </w:rPr>
              <m:t>6</m:t>
            </m:r>
          </m:sup>
        </m:sSup>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CLK</m:t>
                </m:r>
              </m:sub>
            </m:sSub>
          </m:den>
        </m:f>
        <m:r>
          <w:rPr>
            <w:rFonts w:ascii="Cambria Math" w:hAnsi="Cambria Math"/>
            <w:lang w:val="en-GB" w:eastAsia="zh-CN"/>
          </w:rPr>
          <m:t>×</m:t>
        </m:r>
        <m:f>
          <m:fPr>
            <m:ctrlPr>
              <w:rPr>
                <w:rFonts w:ascii="Cambria Math" w:hAnsi="Cambria Math"/>
                <w:i/>
                <w:lang w:val="en-GB" w:eastAsia="zh-CN"/>
              </w:rPr>
            </m:ctrlPr>
          </m:fPr>
          <m:num>
            <m:sSup>
              <m:sSupPr>
                <m:ctrlPr>
                  <w:rPr>
                    <w:rFonts w:ascii="Cambria Math" w:hAnsi="Cambria Math"/>
                    <w:i/>
                    <w:lang w:val="en-GB" w:eastAsia="zh-CN"/>
                  </w:rPr>
                </m:ctrlPr>
              </m:sSupPr>
              <m:e>
                <m:r>
                  <w:rPr>
                    <w:rFonts w:ascii="Cambria Math" w:hAnsi="Cambria Math"/>
                    <w:lang w:val="en-GB" w:eastAsia="zh-CN"/>
                  </w:rPr>
                  <m:t>T</m:t>
                </m:r>
              </m:e>
              <m:sup>
                <m:r>
                  <w:rPr>
                    <w:rFonts w:ascii="Cambria Math" w:hAnsi="Cambria Math"/>
                    <w:lang w:val="en-GB" w:eastAsia="zh-CN"/>
                  </w:rPr>
                  <m:t>'</m:t>
                </m:r>
              </m:sup>
            </m:sSup>
          </m:num>
          <m:den>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LPSS</m:t>
                </m:r>
              </m:sub>
            </m:sSub>
          </m:den>
        </m:f>
      </m:oMath>
      <w:r w:rsidR="00052848">
        <w:rPr>
          <w:lang w:val="en-GB" w:eastAsia="zh-CN"/>
        </w:rPr>
        <w:t xml:space="preserve">, where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LPSS</m:t>
            </m:r>
          </m:sub>
        </m:sSub>
      </m:oMath>
      <w:r w:rsidR="00052848">
        <w:rPr>
          <w:lang w:val="en-GB" w:eastAsia="zh-CN"/>
        </w:rPr>
        <w:t xml:space="preserve"> is the LP-SS period and </w:t>
      </w:r>
      <m:oMath>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CLK</m:t>
            </m:r>
          </m:sub>
        </m:sSub>
      </m:oMath>
      <w:r w:rsidR="00E76B44">
        <w:rPr>
          <w:lang w:val="en-GB" w:eastAsia="zh-CN"/>
        </w:rPr>
        <w:t xml:space="preserve"> is the clock speed. By averaging the clock count </w:t>
      </w:r>
      <m:oMath>
        <m:r>
          <w:rPr>
            <w:rFonts w:ascii="Cambria Math" w:hAnsi="Cambria Math"/>
            <w:lang w:val="en-GB" w:eastAsia="zh-CN"/>
          </w:rPr>
          <m:t>T'</m:t>
        </m:r>
      </m:oMath>
      <w:r w:rsidR="00E76B44">
        <w:rPr>
          <w:lang w:val="en-GB" w:eastAsia="zh-CN"/>
        </w:rPr>
        <w:t xml:space="preserve"> over multiple LP-SS, </w:t>
      </w:r>
      <w:r w:rsidR="00E52D22">
        <w:rPr>
          <w:lang w:val="en-GB" w:eastAsia="zh-CN"/>
        </w:rPr>
        <w:t>LR can estimate the ppm offset and can perform calibration.</w:t>
      </w:r>
    </w:p>
    <w:p w14:paraId="6DC28E62" w14:textId="05CBC962" w:rsidR="001750C2" w:rsidRDefault="00E52D22" w:rsidP="004D7D39">
      <w:pPr>
        <w:rPr>
          <w:lang w:val="en-GB" w:eastAsia="zh-CN"/>
        </w:rPr>
      </w:pPr>
      <w:r>
        <w:rPr>
          <w:lang w:val="en-GB" w:eastAsia="zh-CN"/>
        </w:rPr>
        <w:t xml:space="preserve">However, due to reduce clock speed of 32KHz </w:t>
      </w:r>
      <w:r w:rsidR="003F2910">
        <w:rPr>
          <w:lang w:val="en-GB" w:eastAsia="zh-CN"/>
        </w:rPr>
        <w:t xml:space="preserve">in RTC, accuracy may not </w:t>
      </w:r>
      <w:r w:rsidR="00B77646">
        <w:rPr>
          <w:lang w:val="en-GB" w:eastAsia="zh-CN"/>
        </w:rPr>
        <w:t xml:space="preserve">be </w:t>
      </w:r>
      <w:r w:rsidR="003F2910">
        <w:rPr>
          <w:lang w:val="en-GB" w:eastAsia="zh-CN"/>
        </w:rPr>
        <w:t>achieve</w:t>
      </w:r>
      <w:r w:rsidR="00B77646">
        <w:rPr>
          <w:lang w:val="en-GB" w:eastAsia="zh-CN"/>
        </w:rPr>
        <w:t>d</w:t>
      </w:r>
      <w:r w:rsidR="003F2910">
        <w:rPr>
          <w:lang w:val="en-GB" w:eastAsia="zh-CN"/>
        </w:rPr>
        <w:t xml:space="preserve"> even with subsequent LP-SS timing corrections, which are in </w:t>
      </w:r>
      <m:oMath>
        <m:r>
          <w:rPr>
            <w:rFonts w:ascii="Cambria Math" w:hAnsi="Cambria Math"/>
            <w:lang w:val="en-GB" w:eastAsia="zh-CN"/>
          </w:rPr>
          <m:t>≈μsec</m:t>
        </m:r>
      </m:oMath>
      <w:r w:rsidR="003F2910">
        <w:rPr>
          <w:lang w:val="en-GB" w:eastAsia="zh-CN"/>
        </w:rPr>
        <w:t xml:space="preserve"> resolution. To </w:t>
      </w:r>
      <w:r w:rsidR="00B77646">
        <w:rPr>
          <w:lang w:val="en-GB" w:eastAsia="zh-CN"/>
        </w:rPr>
        <w:t>overcome this issue, a simple NCO based on 32</w:t>
      </w:r>
      <w:r w:rsidR="00920B2F">
        <w:rPr>
          <w:lang w:val="en-GB" w:eastAsia="zh-CN"/>
        </w:rPr>
        <w:t xml:space="preserve"> </w:t>
      </w:r>
      <w:r w:rsidR="00B77646">
        <w:rPr>
          <w:lang w:val="en-GB" w:eastAsia="zh-CN"/>
        </w:rPr>
        <w:t>bit</w:t>
      </w:r>
      <w:r w:rsidR="00920B2F">
        <w:rPr>
          <w:lang w:val="en-GB" w:eastAsia="zh-CN"/>
        </w:rPr>
        <w:t>s</w:t>
      </w:r>
      <w:r w:rsidR="00B77646">
        <w:rPr>
          <w:lang w:val="en-GB" w:eastAsia="zh-CN"/>
        </w:rPr>
        <w:t xml:space="preserve"> counter can be used to </w:t>
      </w:r>
      <w:r w:rsidR="00920B2F">
        <w:rPr>
          <w:lang w:val="en-GB" w:eastAsia="zh-CN"/>
        </w:rPr>
        <w:t xml:space="preserve">ensure sufficient resolution. In this case, the counter can be incremented by a constant, say, </w:t>
      </w:r>
      <m:oMath>
        <m:r>
          <w:rPr>
            <w:rFonts w:ascii="Cambria Math" w:hAnsi="Cambria Math"/>
            <w:lang w:val="en-GB" w:eastAsia="zh-CN"/>
          </w:rPr>
          <m:t>C</m:t>
        </m:r>
      </m:oMath>
      <w:r w:rsidR="002A642C">
        <w:rPr>
          <w:lang w:val="en-GB" w:eastAsia="zh-CN"/>
        </w:rPr>
        <w:t>, which will add itself at every RTC clock tick</w:t>
      </w:r>
      <w:r w:rsidR="00966910">
        <w:rPr>
          <w:lang w:val="en-GB" w:eastAsia="zh-CN"/>
        </w:rPr>
        <w:t xml:space="preserve"> and overflows when it is time to monitor LP-SS, i.e., the elapsed time is 320ms. If there is a timing correction estimated by LP-SS, that can be added to this number</w:t>
      </w:r>
      <w:r w:rsidR="00A709F5">
        <w:rPr>
          <w:lang w:val="en-GB" w:eastAsia="zh-CN"/>
        </w:rPr>
        <w:t xml:space="preserve">, which has better resolution to adjust the constant </w:t>
      </w:r>
      <m:oMath>
        <m:r>
          <w:rPr>
            <w:rFonts w:ascii="Cambria Math" w:hAnsi="Cambria Math"/>
            <w:lang w:val="en-GB" w:eastAsia="zh-CN"/>
          </w:rPr>
          <m:t>C'</m:t>
        </m:r>
      </m:oMath>
      <w:r w:rsidR="00A709F5">
        <w:rPr>
          <w:lang w:val="en-GB" w:eastAsia="zh-CN"/>
        </w:rPr>
        <w:t xml:space="preserve"> to ensure sufficient accuracy.</w:t>
      </w:r>
    </w:p>
    <w:p w14:paraId="79B3749C" w14:textId="53A295F7" w:rsidR="00A709F5" w:rsidRPr="004D7D39" w:rsidRDefault="00DB6F05" w:rsidP="000B4919">
      <w:pPr>
        <w:pStyle w:val="ProposalText"/>
      </w:pPr>
      <w:bookmarkStart w:id="926" w:name="_Toc178681257"/>
      <w:bookmarkStart w:id="927" w:name="_Toc178870146"/>
      <w:bookmarkStart w:id="928" w:name="_Toc178892173"/>
      <w:bookmarkStart w:id="929" w:name="_Toc178949054"/>
      <w:bookmarkStart w:id="930" w:name="_Toc178949760"/>
      <w:bookmarkStart w:id="931" w:name="_Toc181869523"/>
      <w:bookmarkStart w:id="932" w:name="_Toc181928186"/>
      <w:bookmarkStart w:id="933" w:name="_Toc181956963"/>
      <w:bookmarkStart w:id="934" w:name="_Toc181957709"/>
      <w:r>
        <w:t>By utilizing</w:t>
      </w:r>
      <w:r w:rsidR="00A709F5">
        <w:t xml:space="preserve"> </w:t>
      </w:r>
      <w:r>
        <w:t xml:space="preserve">the </w:t>
      </w:r>
      <w:r w:rsidR="00A709F5">
        <w:t>timing estimat</w:t>
      </w:r>
      <w:r>
        <w:t>es</w:t>
      </w:r>
      <w:r w:rsidR="00A709F5">
        <w:t xml:space="preserve"> from multiple LP-SS</w:t>
      </w:r>
      <w:r w:rsidR="002F2705">
        <w:t>s,</w:t>
      </w:r>
      <w:r w:rsidR="002349FE">
        <w:t xml:space="preserve"> having </w:t>
      </w:r>
      <w:r w:rsidR="005309B5">
        <w:t>a pre</w:t>
      </w:r>
      <w:r w:rsidR="002349FE">
        <w:t xml:space="preserve">defined periodicity, </w:t>
      </w:r>
      <w:r w:rsidR="002F2705">
        <w:t xml:space="preserve">the </w:t>
      </w:r>
      <w:r w:rsidR="002349FE">
        <w:t xml:space="preserve">RTC </w:t>
      </w:r>
      <w:r w:rsidR="002F2705">
        <w:t xml:space="preserve">can </w:t>
      </w:r>
      <w:r w:rsidR="007E6EE7">
        <w:t xml:space="preserve">assumed to </w:t>
      </w:r>
      <w:r w:rsidR="002F2705">
        <w:t xml:space="preserve">be calibrated to </w:t>
      </w:r>
      <w:r w:rsidR="00F36C50">
        <w:t>an</w:t>
      </w:r>
      <w:r w:rsidR="002F2705">
        <w:t xml:space="preserve"> accuracy</w:t>
      </w:r>
      <w:r w:rsidR="007E6EE7">
        <w:t xml:space="preserve"> of</w:t>
      </w:r>
      <w:r w:rsidR="002E0E17">
        <w:t xml:space="preserve"> </w:t>
      </w:r>
      <m:oMath>
        <m:r>
          <m:rPr>
            <m:sty m:val="bi"/>
          </m:rPr>
          <w:rPr>
            <w:rFonts w:ascii="Cambria Math" w:hAnsi="Cambria Math"/>
          </w:rPr>
          <m:t>≈1</m:t>
        </m:r>
        <m:r>
          <m:rPr>
            <m:sty m:val="bi"/>
          </m:rPr>
          <w:rPr>
            <w:rFonts w:ascii="Cambria Math" w:hAnsi="Cambria Math"/>
          </w:rPr>
          <m:t>ppm</m:t>
        </m:r>
      </m:oMath>
      <w:r w:rsidR="005309B5">
        <w:t xml:space="preserve"> with the </w:t>
      </w:r>
      <w:r w:rsidR="005309B5" w:rsidRPr="000B4919">
        <w:t>help</w:t>
      </w:r>
      <w:r w:rsidR="005309B5">
        <w:t xml:space="preserve"> of NCO</w:t>
      </w:r>
      <w:r>
        <w:t>.</w:t>
      </w:r>
      <w:bookmarkEnd w:id="926"/>
      <w:bookmarkEnd w:id="927"/>
      <w:bookmarkEnd w:id="928"/>
      <w:bookmarkEnd w:id="929"/>
      <w:bookmarkEnd w:id="930"/>
      <w:bookmarkEnd w:id="931"/>
      <w:bookmarkEnd w:id="932"/>
      <w:bookmarkEnd w:id="933"/>
      <w:bookmarkEnd w:id="934"/>
      <w:r w:rsidR="005309B5">
        <w:t xml:space="preserve"> </w:t>
      </w:r>
      <w:r w:rsidR="00A709F5">
        <w:t xml:space="preserve"> </w:t>
      </w:r>
    </w:p>
    <w:p w14:paraId="6CD458F7" w14:textId="77777777" w:rsidR="002D7BF5" w:rsidRDefault="00017402">
      <w:pPr>
        <w:pStyle w:val="Heading2"/>
      </w:pPr>
      <w:r>
        <w:t>RRM Measurements</w:t>
      </w:r>
    </w:p>
    <w:p w14:paraId="6CD458F8" w14:textId="77777777" w:rsidR="002D7BF5" w:rsidRDefault="00017402">
      <w:pPr>
        <w:rPr>
          <w:lang w:val="en-GB"/>
        </w:rPr>
      </w:pPr>
      <w:r>
        <w:rPr>
          <w:lang w:val="en-GB"/>
        </w:rPr>
        <w:t>In the past RAN1 meetings, the LR based measurement metrics have been discussed and following agreements have been made:</w:t>
      </w:r>
    </w:p>
    <w:tbl>
      <w:tblPr>
        <w:tblStyle w:val="TableGrid"/>
        <w:tblW w:w="9350" w:type="dxa"/>
        <w:tblLayout w:type="fixed"/>
        <w:tblLook w:val="04A0" w:firstRow="1" w:lastRow="0" w:firstColumn="1" w:lastColumn="0" w:noHBand="0" w:noVBand="1"/>
      </w:tblPr>
      <w:tblGrid>
        <w:gridCol w:w="9350"/>
      </w:tblGrid>
      <w:tr w:rsidR="002D7BF5" w:rsidRPr="00BD1D86" w14:paraId="6CD4591D" w14:textId="77777777">
        <w:tc>
          <w:tcPr>
            <w:tcW w:w="9350" w:type="dxa"/>
          </w:tcPr>
          <w:p w14:paraId="6CD45910" w14:textId="77777777" w:rsidR="002D7BF5" w:rsidRPr="00BD1D86" w:rsidRDefault="00017402">
            <w:pPr>
              <w:widowControl w:val="0"/>
              <w:spacing w:before="0" w:after="0" w:line="240" w:lineRule="auto"/>
              <w:rPr>
                <w:rFonts w:ascii="Times" w:eastAsia="DengXian" w:hAnsi="Times"/>
                <w:b/>
                <w:kern w:val="0"/>
                <w:sz w:val="18"/>
                <w:szCs w:val="22"/>
                <w:highlight w:val="green"/>
                <w:lang w:eastAsia="zh-CN"/>
                <w14:ligatures w14:val="none"/>
              </w:rPr>
            </w:pPr>
            <w:r w:rsidRPr="00BD1D86">
              <w:rPr>
                <w:rFonts w:ascii="Times" w:eastAsia="DengXian" w:hAnsi="Times"/>
                <w:b/>
                <w:kern w:val="0"/>
                <w:sz w:val="18"/>
                <w:szCs w:val="22"/>
                <w:highlight w:val="green"/>
                <w:lang w:eastAsia="zh-CN"/>
                <w14:ligatures w14:val="none"/>
              </w:rPr>
              <w:t>Agreement</w:t>
            </w:r>
          </w:p>
          <w:p w14:paraId="6CD45911" w14:textId="77777777" w:rsidR="002D7BF5" w:rsidRPr="00BD1D86" w:rsidRDefault="00017402">
            <w:pPr>
              <w:widowControl w:val="0"/>
              <w:spacing w:before="0" w:after="0" w:line="240" w:lineRule="auto"/>
              <w:rPr>
                <w:rFonts w:ascii="Times" w:eastAsia="Batang" w:hAnsi="Times"/>
                <w:kern w:val="0"/>
                <w:sz w:val="18"/>
                <w:szCs w:val="22"/>
                <w:lang w:val="en-GB"/>
                <w14:ligatures w14:val="none"/>
              </w:rPr>
            </w:pPr>
            <w:r w:rsidRPr="00BD1D86">
              <w:rPr>
                <w:rFonts w:ascii="Times" w:eastAsia="Batang" w:hAnsi="Times"/>
                <w:kern w:val="0"/>
                <w:sz w:val="18"/>
                <w:szCs w:val="22"/>
                <w:lang w:val="en-GB"/>
                <w14:ligatures w14:val="none"/>
              </w:rPr>
              <w:t xml:space="preserve">From RAN1 perspective, at least the following metrics can be supported for </w:t>
            </w:r>
            <w:bookmarkStart w:id="935" w:name="_Hlk165989959"/>
            <w:r w:rsidRPr="00BD1D86">
              <w:rPr>
                <w:rFonts w:ascii="Times" w:eastAsia="Batang" w:hAnsi="Times"/>
                <w:kern w:val="0"/>
                <w:sz w:val="18"/>
                <w:szCs w:val="22"/>
                <w:lang w:val="en-GB"/>
                <w14:ligatures w14:val="none"/>
              </w:rPr>
              <w:t>RRM serving cell measurement performed by OOK-based receiver based on LP-SS</w:t>
            </w:r>
            <w:bookmarkEnd w:id="935"/>
            <w:r w:rsidRPr="00BD1D86">
              <w:rPr>
                <w:rFonts w:ascii="Times" w:eastAsia="Batang" w:hAnsi="Times"/>
                <w:kern w:val="0"/>
                <w:sz w:val="18"/>
                <w:szCs w:val="22"/>
                <w:lang w:val="en-GB"/>
                <w14:ligatures w14:val="none"/>
              </w:rPr>
              <w:t>:</w:t>
            </w:r>
          </w:p>
          <w:p w14:paraId="6CD45912" w14:textId="77777777" w:rsidR="002D7BF5" w:rsidRPr="00BD1D86" w:rsidRDefault="00017402" w:rsidP="00621254">
            <w:pPr>
              <w:widowControl w:val="0"/>
              <w:numPr>
                <w:ilvl w:val="0"/>
                <w:numId w:val="8"/>
              </w:numPr>
              <w:spacing w:before="0" w:after="0" w:line="240" w:lineRule="auto"/>
              <w:rPr>
                <w:rFonts w:eastAsia="Batang"/>
                <w:kern w:val="0"/>
                <w:sz w:val="18"/>
                <w:szCs w:val="22"/>
                <w:lang w:val="en-GB" w:eastAsia="x-none"/>
                <w14:ligatures w14:val="none"/>
              </w:rPr>
            </w:pPr>
            <w:r w:rsidRPr="00BD1D86">
              <w:rPr>
                <w:rFonts w:eastAsia="Batang"/>
                <w:kern w:val="0"/>
                <w:sz w:val="18"/>
                <w:szCs w:val="22"/>
                <w:lang w:val="en-GB" w:eastAsia="x-none"/>
                <w14:ligatures w14:val="none"/>
              </w:rPr>
              <w:t>LP-RSRP</w:t>
            </w:r>
          </w:p>
          <w:p w14:paraId="6CD45913" w14:textId="77777777" w:rsidR="002D7BF5" w:rsidRPr="00BD1D86" w:rsidRDefault="00017402" w:rsidP="00621254">
            <w:pPr>
              <w:widowControl w:val="0"/>
              <w:numPr>
                <w:ilvl w:val="1"/>
                <w:numId w:val="8"/>
              </w:numPr>
              <w:spacing w:before="0" w:after="0" w:line="240" w:lineRule="auto"/>
              <w:rPr>
                <w:rFonts w:eastAsia="Batang"/>
                <w:kern w:val="0"/>
                <w:sz w:val="18"/>
                <w:szCs w:val="22"/>
                <w:lang w:val="en-GB" w:eastAsia="x-none"/>
                <w14:ligatures w14:val="none"/>
              </w:rPr>
            </w:pPr>
            <w:r w:rsidRPr="00BD1D86">
              <w:rPr>
                <w:rFonts w:eastAsia="Batang"/>
                <w:kern w:val="0"/>
                <w:sz w:val="18"/>
                <w:szCs w:val="22"/>
                <w:lang w:val="en-GB" w:eastAsia="x-none"/>
                <w14:ligatures w14:val="none"/>
              </w:rPr>
              <w:t>LP-RSRP is the linear average of received power of LP-SS in OOK ON symbols.</w:t>
            </w:r>
          </w:p>
          <w:p w14:paraId="6CD45914" w14:textId="77777777" w:rsidR="002D7BF5" w:rsidRPr="00BD1D86" w:rsidRDefault="00017402" w:rsidP="00621254">
            <w:pPr>
              <w:widowControl w:val="0"/>
              <w:numPr>
                <w:ilvl w:val="2"/>
                <w:numId w:val="8"/>
              </w:numPr>
              <w:spacing w:before="0" w:after="0" w:line="240" w:lineRule="auto"/>
              <w:rPr>
                <w:rFonts w:eastAsia="Batang"/>
                <w:kern w:val="0"/>
                <w:sz w:val="18"/>
                <w:szCs w:val="22"/>
                <w:lang w:val="en-GB" w:eastAsia="x-none"/>
                <w14:ligatures w14:val="none"/>
              </w:rPr>
            </w:pPr>
            <w:r w:rsidRPr="00BD1D86">
              <w:rPr>
                <w:rFonts w:eastAsia="Batang"/>
                <w:kern w:val="0"/>
                <w:sz w:val="18"/>
                <w:szCs w:val="22"/>
                <w:lang w:val="en-GB" w:eastAsia="x-none"/>
                <w14:ligatures w14:val="none"/>
              </w:rPr>
              <w:t>FFS: How to determine the received power of LP-SS in OOK ON symbols</w:t>
            </w:r>
          </w:p>
          <w:p w14:paraId="6CD45915" w14:textId="77777777" w:rsidR="002D7BF5" w:rsidRPr="00BD1D86" w:rsidRDefault="00017402" w:rsidP="00621254">
            <w:pPr>
              <w:widowControl w:val="0"/>
              <w:numPr>
                <w:ilvl w:val="0"/>
                <w:numId w:val="8"/>
              </w:numPr>
              <w:spacing w:before="0" w:after="0" w:line="240" w:lineRule="auto"/>
              <w:rPr>
                <w:rFonts w:eastAsia="Batang"/>
                <w:kern w:val="0"/>
                <w:sz w:val="18"/>
                <w:szCs w:val="22"/>
                <w:lang w:val="en-GB" w:eastAsia="x-none"/>
                <w14:ligatures w14:val="none"/>
              </w:rPr>
            </w:pPr>
            <w:r w:rsidRPr="00BD1D86">
              <w:rPr>
                <w:rFonts w:eastAsia="Batang"/>
                <w:kern w:val="0"/>
                <w:sz w:val="18"/>
                <w:szCs w:val="22"/>
                <w:lang w:val="en-GB" w:eastAsia="x-none"/>
                <w14:ligatures w14:val="none"/>
              </w:rPr>
              <w:t>LP-RSRQ</w:t>
            </w:r>
          </w:p>
          <w:p w14:paraId="6CD45916" w14:textId="77777777" w:rsidR="002D7BF5" w:rsidRPr="00BD1D86" w:rsidRDefault="00017402" w:rsidP="00621254">
            <w:pPr>
              <w:widowControl w:val="0"/>
              <w:numPr>
                <w:ilvl w:val="1"/>
                <w:numId w:val="8"/>
              </w:numPr>
              <w:spacing w:before="0" w:after="0" w:line="240" w:lineRule="auto"/>
              <w:rPr>
                <w:rFonts w:eastAsia="Batang"/>
                <w:kern w:val="0"/>
                <w:sz w:val="18"/>
                <w:szCs w:val="22"/>
                <w:lang w:val="en-GB" w:eastAsia="x-none"/>
                <w14:ligatures w14:val="none"/>
              </w:rPr>
            </w:pPr>
            <w:r w:rsidRPr="00BD1D86">
              <w:rPr>
                <w:rFonts w:eastAsia="Batang"/>
                <w:kern w:val="0"/>
                <w:sz w:val="18"/>
                <w:szCs w:val="22"/>
                <w:lang w:val="en-GB" w:eastAsia="x-none"/>
                <w14:ligatures w14:val="none"/>
              </w:rPr>
              <w:t>LP-RSRQ = LP-RSRP/LP-RSSI</w:t>
            </w:r>
          </w:p>
          <w:p w14:paraId="6CD45917" w14:textId="77777777" w:rsidR="002D7BF5" w:rsidRPr="00BD1D86" w:rsidRDefault="00017402" w:rsidP="00621254">
            <w:pPr>
              <w:widowControl w:val="0"/>
              <w:numPr>
                <w:ilvl w:val="1"/>
                <w:numId w:val="8"/>
              </w:numPr>
              <w:spacing w:before="0" w:after="0" w:line="240" w:lineRule="auto"/>
              <w:rPr>
                <w:rFonts w:eastAsia="Batang"/>
                <w:kern w:val="0"/>
                <w:sz w:val="18"/>
                <w:szCs w:val="22"/>
                <w:lang w:val="en-GB" w:eastAsia="x-none"/>
                <w14:ligatures w14:val="none"/>
              </w:rPr>
            </w:pPr>
            <w:r w:rsidRPr="00BD1D86">
              <w:rPr>
                <w:rFonts w:eastAsia="Batang"/>
                <w:kern w:val="0"/>
                <w:sz w:val="18"/>
                <w:szCs w:val="22"/>
                <w:lang w:val="en-GB" w:eastAsia="x-none"/>
                <w14:ligatures w14:val="none"/>
              </w:rPr>
              <w:t>For the definition of LP-RSSI for determination of LP-RSRQ, further consider the following options:</w:t>
            </w:r>
          </w:p>
          <w:p w14:paraId="6CD45918" w14:textId="77777777" w:rsidR="002D7BF5" w:rsidRPr="00BD1D86" w:rsidRDefault="00017402" w:rsidP="00621254">
            <w:pPr>
              <w:widowControl w:val="0"/>
              <w:numPr>
                <w:ilvl w:val="2"/>
                <w:numId w:val="8"/>
              </w:numPr>
              <w:spacing w:before="0" w:after="0" w:line="240" w:lineRule="auto"/>
              <w:rPr>
                <w:rFonts w:eastAsia="Batang"/>
                <w:kern w:val="0"/>
                <w:sz w:val="18"/>
                <w:szCs w:val="22"/>
                <w:lang w:val="en-GB" w:eastAsia="x-none"/>
                <w14:ligatures w14:val="none"/>
              </w:rPr>
            </w:pPr>
            <w:r w:rsidRPr="00BD1D86">
              <w:rPr>
                <w:rFonts w:eastAsia="Batang"/>
                <w:kern w:val="0"/>
                <w:sz w:val="18"/>
                <w:szCs w:val="22"/>
                <w:lang w:val="en-GB" w:eastAsia="x-none"/>
                <w14:ligatures w14:val="none"/>
              </w:rPr>
              <w:t>Option 1: LP-RSSI is the linear average of total received power in all LP-SS OOK symbols.</w:t>
            </w:r>
          </w:p>
          <w:p w14:paraId="6CD45919" w14:textId="77777777" w:rsidR="002D7BF5" w:rsidRPr="00BD1D86" w:rsidRDefault="00017402" w:rsidP="00621254">
            <w:pPr>
              <w:widowControl w:val="0"/>
              <w:numPr>
                <w:ilvl w:val="2"/>
                <w:numId w:val="8"/>
              </w:numPr>
              <w:spacing w:before="0" w:after="0" w:line="240" w:lineRule="auto"/>
              <w:rPr>
                <w:rFonts w:eastAsia="Batang"/>
                <w:kern w:val="0"/>
                <w:sz w:val="18"/>
                <w:szCs w:val="22"/>
                <w:lang w:val="en-GB" w:eastAsia="x-none"/>
                <w14:ligatures w14:val="none"/>
              </w:rPr>
            </w:pPr>
            <w:r w:rsidRPr="00BD1D86">
              <w:rPr>
                <w:rFonts w:eastAsia="Batang"/>
                <w:kern w:val="0"/>
                <w:sz w:val="18"/>
                <w:szCs w:val="22"/>
                <w:lang w:val="en-GB" w:eastAsia="x-none"/>
                <w14:ligatures w14:val="none"/>
              </w:rPr>
              <w:t>Option 2: LP-RSSI is the linear average of total received power in LP-SS OOK OFF symbols.</w:t>
            </w:r>
          </w:p>
          <w:p w14:paraId="6CD4591A" w14:textId="77777777" w:rsidR="002D7BF5" w:rsidRPr="00BD1D86" w:rsidRDefault="00017402" w:rsidP="00621254">
            <w:pPr>
              <w:widowControl w:val="0"/>
              <w:numPr>
                <w:ilvl w:val="2"/>
                <w:numId w:val="8"/>
              </w:numPr>
              <w:spacing w:before="0" w:after="0" w:line="240" w:lineRule="auto"/>
              <w:rPr>
                <w:rFonts w:eastAsia="Batang"/>
                <w:kern w:val="0"/>
                <w:sz w:val="18"/>
                <w:szCs w:val="22"/>
                <w:lang w:val="en-GB" w:eastAsia="x-none"/>
                <w14:ligatures w14:val="none"/>
              </w:rPr>
            </w:pPr>
            <w:r w:rsidRPr="00BD1D86">
              <w:rPr>
                <w:rFonts w:eastAsia="Batang"/>
                <w:kern w:val="0"/>
                <w:sz w:val="18"/>
                <w:szCs w:val="22"/>
                <w:lang w:val="en-GB" w:eastAsia="x-none"/>
                <w14:ligatures w14:val="none"/>
              </w:rPr>
              <w:t>Option 3: LP-RSSI is the linear average of total received power in LP-SS OOK ON symbols.</w:t>
            </w:r>
          </w:p>
          <w:p w14:paraId="6CD4591B" w14:textId="77777777" w:rsidR="002D7BF5" w:rsidRPr="00BD1D86" w:rsidRDefault="00017402" w:rsidP="00621254">
            <w:pPr>
              <w:widowControl w:val="0"/>
              <w:numPr>
                <w:ilvl w:val="0"/>
                <w:numId w:val="8"/>
              </w:numPr>
              <w:spacing w:before="0" w:after="0" w:line="240" w:lineRule="auto"/>
              <w:rPr>
                <w:rFonts w:eastAsia="Batang"/>
                <w:kern w:val="0"/>
                <w:sz w:val="18"/>
                <w:szCs w:val="22"/>
                <w:lang w:val="en-GB" w:eastAsia="x-none"/>
                <w14:ligatures w14:val="none"/>
              </w:rPr>
            </w:pPr>
            <w:r w:rsidRPr="00BD1D86">
              <w:rPr>
                <w:rFonts w:eastAsia="Batang"/>
                <w:kern w:val="0"/>
                <w:sz w:val="18"/>
                <w:szCs w:val="22"/>
                <w:lang w:val="en-GB" w:eastAsia="x-none"/>
                <w14:ligatures w14:val="none"/>
              </w:rPr>
              <w:t>FFS: LP-SINR</w:t>
            </w:r>
            <w:r w:rsidRPr="00BD1D86">
              <w:rPr>
                <w:rFonts w:eastAsia="Batang"/>
                <w:color w:val="FF0000"/>
                <w:kern w:val="0"/>
                <w:sz w:val="18"/>
                <w:szCs w:val="22"/>
                <w:lang w:val="en-GB" w:eastAsia="x-none"/>
                <w14:ligatures w14:val="none"/>
              </w:rPr>
              <w:t xml:space="preserve">, </w:t>
            </w:r>
            <w:r w:rsidRPr="00BD1D86">
              <w:rPr>
                <w:rFonts w:eastAsia="Batang"/>
                <w:strike/>
                <w:color w:val="FF0000"/>
                <w:kern w:val="0"/>
                <w:sz w:val="18"/>
                <w:szCs w:val="22"/>
                <w:lang w:val="en-GB" w:eastAsia="x-none"/>
                <w14:ligatures w14:val="none"/>
              </w:rPr>
              <w:t>Power ratio of OOK-ON symbol and OOK-OFF symbol</w:t>
            </w:r>
          </w:p>
          <w:p w14:paraId="6CD4591C" w14:textId="77777777" w:rsidR="002D7BF5" w:rsidRPr="00BD1D86" w:rsidRDefault="00017402">
            <w:pPr>
              <w:widowControl w:val="0"/>
              <w:spacing w:before="0" w:after="0" w:line="240" w:lineRule="auto"/>
              <w:rPr>
                <w:sz w:val="18"/>
                <w:szCs w:val="22"/>
                <w:lang w:val="en-GB"/>
              </w:rPr>
            </w:pPr>
            <w:r w:rsidRPr="00BD1D86">
              <w:rPr>
                <w:rFonts w:ascii="Times" w:eastAsia="Batang" w:hAnsi="Times"/>
                <w:kern w:val="0"/>
                <w:sz w:val="18"/>
                <w:szCs w:val="22"/>
                <w:lang w:val="en-GB"/>
                <w14:ligatures w14:val="none"/>
              </w:rPr>
              <w:t xml:space="preserve">Note: </w:t>
            </w:r>
            <w:r w:rsidRPr="00BD1D86">
              <w:rPr>
                <w:rFonts w:ascii="Times" w:eastAsia="Batang" w:hAnsi="Times"/>
                <w:strike/>
                <w:color w:val="FF0000"/>
                <w:kern w:val="0"/>
                <w:sz w:val="18"/>
                <w:szCs w:val="22"/>
                <w:lang w:val="en-GB"/>
                <w14:ligatures w14:val="none"/>
              </w:rPr>
              <w:t>RAN1 will send an LS to RAN2 and RAN4 on the measurement metrics that can be supported from RAN1 perspective, to facilitate RAN2/RAN4 discussions</w:t>
            </w:r>
            <w:r w:rsidRPr="00BD1D86">
              <w:rPr>
                <w:rFonts w:ascii="Times" w:eastAsia="Batang" w:hAnsi="Times"/>
                <w:kern w:val="0"/>
                <w:sz w:val="18"/>
                <w:szCs w:val="22"/>
                <w:lang w:val="en-GB"/>
                <w14:ligatures w14:val="none"/>
              </w:rPr>
              <w:t>. The exact metrics for OOK-based receiver to be used and defined in the specifications depend on the outcome of [RAN1]/RAN2/RAN4 discussions.</w:t>
            </w:r>
          </w:p>
        </w:tc>
      </w:tr>
    </w:tbl>
    <w:p w14:paraId="6CD45921" w14:textId="219CC631" w:rsidR="002D7BF5" w:rsidRDefault="00017402">
      <w:pPr>
        <w:rPr>
          <w:lang w:val="en-GB"/>
        </w:rPr>
      </w:pPr>
      <w:r>
        <w:rPr>
          <w:lang w:val="en-GB"/>
        </w:rPr>
        <w:t xml:space="preserve">We discuss the open aspects related to the LP-RSRQ definition in our companion paper </w:t>
      </w:r>
      <w:r w:rsidRPr="00324604">
        <w:rPr>
          <w:lang w:val="en-GB"/>
        </w:rPr>
        <w:t>[R1-240</w:t>
      </w:r>
      <w:r w:rsidR="006862AF" w:rsidRPr="00324604">
        <w:rPr>
          <w:lang w:val="en-GB"/>
        </w:rPr>
        <w:t>853</w:t>
      </w:r>
      <w:r w:rsidR="004B6DA7" w:rsidRPr="00324604">
        <w:rPr>
          <w:lang w:val="en-GB"/>
        </w:rPr>
        <w:t>8</w:t>
      </w:r>
      <w:r w:rsidRPr="00324604">
        <w:rPr>
          <w:lang w:val="en-GB"/>
        </w:rPr>
        <w:t>].</w:t>
      </w:r>
      <w:r>
        <w:rPr>
          <w:lang w:val="en-GB"/>
        </w:rPr>
        <w:t xml:space="preserve"> In following we consider the issues related to the periodicity of the LP-SS.</w:t>
      </w:r>
    </w:p>
    <w:p w14:paraId="76E6AF78" w14:textId="3933DCF7" w:rsidR="00BC77C0" w:rsidRDefault="00017402" w:rsidP="00BC77C0">
      <w:pPr>
        <w:pStyle w:val="Heading3"/>
        <w:rPr>
          <w:rFonts w:eastAsiaTheme="minorEastAsia"/>
        </w:rPr>
      </w:pPr>
      <w:r>
        <w:rPr>
          <w:rFonts w:eastAsiaTheme="minorEastAsia"/>
        </w:rPr>
        <w:t>LP-</w:t>
      </w:r>
      <w:r w:rsidR="005E5B83">
        <w:rPr>
          <w:rFonts w:eastAsiaTheme="minorEastAsia"/>
        </w:rPr>
        <w:t>SS design impact on LP-RSRP measurement performance</w:t>
      </w:r>
    </w:p>
    <w:p w14:paraId="7F683D7F" w14:textId="5D0C3AA1" w:rsidR="001C3C77" w:rsidRPr="001C3C77" w:rsidRDefault="001C3C77" w:rsidP="001C3C77">
      <w:pPr>
        <w:rPr>
          <w:rFonts w:eastAsiaTheme="minorEastAsia"/>
        </w:rPr>
      </w:pPr>
      <w:r>
        <w:rPr>
          <w:rFonts w:eastAsiaTheme="minorEastAsia"/>
        </w:rPr>
        <w:t xml:space="preserve">Traditionally, RSRP is used as the measurement metric to determine the cell coverage/range. In the LP-WUS context, it is one of the possible reliable metric to determine the RRM relaxation thresholds. To study the LP-RSRP estimation accuracy, a time correlated fading of 1.28s/2.56s is used with </w:t>
      </w:r>
      <m:oMath>
        <m:sSup>
          <m:sSupPr>
            <m:ctrlPr>
              <w:rPr>
                <w:rFonts w:ascii="Cambria Math" w:hAnsi="Cambria Math"/>
              </w:rPr>
            </m:ctrlPr>
          </m:sSupPr>
          <m:e>
            <m:r>
              <w:rPr>
                <w:rFonts w:ascii="Cambria Math" w:hAnsi="Cambria Math"/>
              </w:rPr>
              <m:t>1e</m:t>
            </m:r>
          </m:e>
          <m:sup>
            <m:r>
              <w:rPr>
                <w:rFonts w:ascii="Cambria Math" w:hAnsi="Cambria Math"/>
              </w:rPr>
              <m:t>6</m:t>
            </m:r>
          </m:sup>
        </m:sSup>
      </m:oMath>
      <w:r>
        <w:rPr>
          <w:rFonts w:eastAsiaTheme="minorEastAsia"/>
        </w:rPr>
        <w:t xml:space="preserve"> samples for the LP-RSRP evaluation under TDL-C 300ns channel. In this evaluation, we tried to determine the value of </w:t>
      </w:r>
      <m:oMath>
        <m:r>
          <w:rPr>
            <w:rFonts w:ascii="Cambria Math" w:hAnsi="Cambria Math"/>
          </w:rPr>
          <m:t>X</m:t>
        </m:r>
      </m:oMath>
      <w:r>
        <w:rPr>
          <w:rFonts w:eastAsiaTheme="minorEastAsia"/>
        </w:rPr>
        <w:t xml:space="preserve">, which represents the number of measurements needed within 1.28s that are spaced at equal interval. We have determined LP-RSRP based on the signal energy received during the </w:t>
      </w:r>
      <w:r>
        <w:rPr>
          <w:lang w:val="en-GB"/>
        </w:rPr>
        <w:t xml:space="preserve">ON duration corrected with the (noise and interference) energy received in the OFF duration of LP-SS, i.e., </w:t>
      </w:r>
      <m:oMath>
        <m:r>
          <m:rPr>
            <m:sty m:val="p"/>
          </m:rPr>
          <w:rPr>
            <w:rFonts w:ascii="Cambria Math" w:hAnsi="Cambria Math"/>
            <w:lang w:val="en-GB"/>
          </w:rPr>
          <m:t>Δ</m:t>
        </m:r>
        <m:r>
          <w:rPr>
            <w:rFonts w:ascii="Cambria Math" w:hAnsi="Cambria Math"/>
            <w:lang w:val="en-GB"/>
          </w:rPr>
          <m:t>E=</m:t>
        </m:r>
        <m:sSub>
          <m:sSubPr>
            <m:ctrlPr>
              <w:rPr>
                <w:rFonts w:ascii="Cambria Math" w:hAnsi="Cambria Math"/>
              </w:rPr>
            </m:ctrlPr>
          </m:sSubPr>
          <m:e>
            <m:r>
              <w:rPr>
                <w:rFonts w:ascii="Cambria Math" w:hAnsi="Cambria Math"/>
              </w:rPr>
              <m:t>E</m:t>
            </m:r>
          </m:e>
          <m:sub>
            <m:r>
              <w:rPr>
                <w:rFonts w:ascii="Cambria Math" w:hAnsi="Cambria Math"/>
              </w:rPr>
              <m:t>ON</m:t>
            </m:r>
          </m:sub>
        </m:sSub>
        <m: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OFF</m:t>
            </m:r>
          </m:sub>
        </m:sSub>
      </m:oMath>
      <w:r>
        <w:t>.</w:t>
      </w:r>
    </w:p>
    <w:tbl>
      <w:tblPr>
        <w:tblStyle w:val="GridTable5Dark-Accent1"/>
        <w:tblW w:w="9591" w:type="dxa"/>
        <w:tblLook w:val="04A0" w:firstRow="1" w:lastRow="0" w:firstColumn="1" w:lastColumn="0" w:noHBand="0" w:noVBand="1"/>
      </w:tblPr>
      <w:tblGrid>
        <w:gridCol w:w="871"/>
        <w:gridCol w:w="1257"/>
        <w:gridCol w:w="1242"/>
        <w:gridCol w:w="1242"/>
        <w:gridCol w:w="1246"/>
        <w:gridCol w:w="1242"/>
        <w:gridCol w:w="1243"/>
        <w:gridCol w:w="1248"/>
      </w:tblGrid>
      <w:tr w:rsidR="001E485F" w:rsidRPr="0043377B" w14:paraId="1FC4B857" w14:textId="77777777" w:rsidTr="00685091">
        <w:trPr>
          <w:cnfStyle w:val="100000000000" w:firstRow="1" w:lastRow="0" w:firstColumn="0" w:lastColumn="0" w:oddVBand="0" w:evenVBand="0" w:oddHBand="0"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vMerge w:val="restart"/>
            <w:vAlign w:val="center"/>
          </w:tcPr>
          <w:p w14:paraId="07493AA7" w14:textId="77777777" w:rsidR="001E485F" w:rsidRPr="0043377B" w:rsidRDefault="001E485F" w:rsidP="00685091">
            <w:pPr>
              <w:spacing w:before="0" w:after="0"/>
              <w:jc w:val="center"/>
              <w:rPr>
                <w:sz w:val="16"/>
                <w:szCs w:val="16"/>
              </w:rPr>
            </w:pPr>
            <w:r w:rsidRPr="0043377B">
              <w:rPr>
                <w:sz w:val="16"/>
                <w:szCs w:val="16"/>
              </w:rPr>
              <w:lastRenderedPageBreak/>
              <w:t>RSRP estimation error in dB</w:t>
            </w:r>
          </w:p>
        </w:tc>
        <w:tc>
          <w:tcPr>
            <w:tcW w:w="7463" w:type="dxa"/>
            <w:gridSpan w:val="6"/>
            <w:vAlign w:val="center"/>
          </w:tcPr>
          <w:p w14:paraId="1F5BCC98" w14:textId="77777777" w:rsidR="001E485F" w:rsidRPr="0043377B" w:rsidRDefault="001E485F" w:rsidP="00685091">
            <w:pPr>
              <w:spacing w:before="0"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3377B">
              <w:rPr>
                <w:b w:val="0"/>
                <w:bCs w:val="0"/>
                <w:sz w:val="16"/>
                <w:szCs w:val="16"/>
              </w:rPr>
              <w:t>Averaging over LP-SS occasions X</w:t>
            </w:r>
          </w:p>
        </w:tc>
      </w:tr>
      <w:tr w:rsidR="001E485F" w:rsidRPr="0043377B" w14:paraId="27CEB0B3" w14:textId="77777777"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vMerge/>
            <w:vAlign w:val="center"/>
          </w:tcPr>
          <w:p w14:paraId="58E0A244" w14:textId="77777777" w:rsidR="001E485F" w:rsidRPr="0043377B" w:rsidRDefault="001E485F" w:rsidP="00685091">
            <w:pPr>
              <w:spacing w:before="0" w:after="0"/>
              <w:jc w:val="center"/>
              <w:rPr>
                <w:sz w:val="16"/>
                <w:szCs w:val="16"/>
              </w:rPr>
            </w:pPr>
          </w:p>
        </w:tc>
        <w:tc>
          <w:tcPr>
            <w:tcW w:w="3730" w:type="dxa"/>
            <w:gridSpan w:val="3"/>
            <w:vAlign w:val="center"/>
          </w:tcPr>
          <w:p w14:paraId="3CBE018A" w14:textId="77777777" w:rsidR="001E485F" w:rsidRPr="0043377B" w:rsidRDefault="001E485F" w:rsidP="00685091">
            <w:pPr>
              <w:spacing w:before="0" w:after="0"/>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43377B">
              <w:rPr>
                <w:b/>
                <w:bCs/>
                <w:color w:val="262626" w:themeColor="text1" w:themeTint="D9"/>
                <w:sz w:val="16"/>
                <w:szCs w:val="16"/>
              </w:rPr>
              <w:t>AWGN</w:t>
            </w:r>
          </w:p>
        </w:tc>
        <w:tc>
          <w:tcPr>
            <w:tcW w:w="3733" w:type="dxa"/>
            <w:gridSpan w:val="3"/>
            <w:vAlign w:val="center"/>
          </w:tcPr>
          <w:p w14:paraId="604DE81E" w14:textId="77777777" w:rsidR="001E485F" w:rsidRPr="0043377B" w:rsidRDefault="001E485F" w:rsidP="00685091">
            <w:pPr>
              <w:spacing w:before="0" w:after="0"/>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43377B">
              <w:rPr>
                <w:b/>
                <w:bCs/>
                <w:color w:val="262626" w:themeColor="text1" w:themeTint="D9"/>
                <w:sz w:val="16"/>
                <w:szCs w:val="16"/>
              </w:rPr>
              <w:t>TDL-C 300ns</w:t>
            </w:r>
          </w:p>
        </w:tc>
      </w:tr>
      <w:tr w:rsidR="001121A3" w:rsidRPr="0043377B" w14:paraId="29B16834" w14:textId="77777777"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shd w:val="clear" w:color="auto" w:fill="BF8F00" w:themeFill="accent4" w:themeFillShade="BF"/>
            <w:vAlign w:val="center"/>
          </w:tcPr>
          <w:p w14:paraId="3F5D88C9" w14:textId="15B6F091" w:rsidR="001121A3" w:rsidRPr="0043377B" w:rsidRDefault="001121A3" w:rsidP="00685091">
            <w:pPr>
              <w:spacing w:before="0" w:after="0"/>
              <w:jc w:val="center"/>
              <w:rPr>
                <w:sz w:val="16"/>
                <w:szCs w:val="16"/>
              </w:rPr>
            </w:pPr>
            <w:r>
              <w:rPr>
                <w:b w:val="0"/>
                <w:bCs w:val="0"/>
                <w:sz w:val="16"/>
                <w:szCs w:val="16"/>
              </w:rPr>
              <w:t xml:space="preserve">RSRP = </w:t>
            </w:r>
            <m:oMath>
              <m:r>
                <m:rPr>
                  <m:sty m:val="b"/>
                </m:rPr>
                <w:rPr>
                  <w:rFonts w:ascii="Cambria Math" w:hAnsi="Cambria Math"/>
                  <w:sz w:val="16"/>
                  <w:szCs w:val="16"/>
                </w:rPr>
                <m:t>Δ</m:t>
              </m:r>
              <m:r>
                <m:rPr>
                  <m:sty m:val="bi"/>
                </m:rPr>
                <w:rPr>
                  <w:rFonts w:ascii="Cambria Math" w:hAnsi="Cambria Math"/>
                  <w:sz w:val="16"/>
                  <w:szCs w:val="16"/>
                </w:rPr>
                <m:t>E</m:t>
              </m:r>
            </m:oMath>
          </w:p>
        </w:tc>
        <w:tc>
          <w:tcPr>
            <w:tcW w:w="1242" w:type="dxa"/>
            <w:shd w:val="clear" w:color="auto" w:fill="2F5496" w:themeFill="accent1" w:themeFillShade="BF"/>
            <w:vAlign w:val="center"/>
          </w:tcPr>
          <w:p w14:paraId="025564FC" w14:textId="77777777"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2</w:t>
            </w:r>
          </w:p>
        </w:tc>
        <w:tc>
          <w:tcPr>
            <w:tcW w:w="1242" w:type="dxa"/>
            <w:shd w:val="clear" w:color="auto" w:fill="2F5496" w:themeFill="accent1" w:themeFillShade="BF"/>
            <w:vAlign w:val="center"/>
          </w:tcPr>
          <w:p w14:paraId="210FC27C" w14:textId="77777777"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4</w:t>
            </w:r>
          </w:p>
        </w:tc>
        <w:tc>
          <w:tcPr>
            <w:tcW w:w="1246" w:type="dxa"/>
            <w:shd w:val="clear" w:color="auto" w:fill="2F5496" w:themeFill="accent1" w:themeFillShade="BF"/>
            <w:vAlign w:val="center"/>
          </w:tcPr>
          <w:p w14:paraId="74A4C598" w14:textId="77777777"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8</w:t>
            </w:r>
          </w:p>
        </w:tc>
        <w:tc>
          <w:tcPr>
            <w:tcW w:w="1242" w:type="dxa"/>
            <w:shd w:val="clear" w:color="auto" w:fill="2F5496" w:themeFill="accent1" w:themeFillShade="BF"/>
            <w:vAlign w:val="center"/>
          </w:tcPr>
          <w:p w14:paraId="703D520D" w14:textId="77777777"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2</w:t>
            </w:r>
          </w:p>
        </w:tc>
        <w:tc>
          <w:tcPr>
            <w:tcW w:w="1243" w:type="dxa"/>
            <w:shd w:val="clear" w:color="auto" w:fill="2F5496" w:themeFill="accent1" w:themeFillShade="BF"/>
            <w:vAlign w:val="center"/>
          </w:tcPr>
          <w:p w14:paraId="7B81A40C" w14:textId="77777777"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b/>
                <w:bCs/>
                <w:color w:val="FFFFFF" w:themeColor="background1"/>
                <w:sz w:val="16"/>
                <w:szCs w:val="16"/>
              </w:rPr>
              <w:t>X = 4</w:t>
            </w:r>
          </w:p>
        </w:tc>
        <w:tc>
          <w:tcPr>
            <w:tcW w:w="1248" w:type="dxa"/>
            <w:shd w:val="clear" w:color="auto" w:fill="2F5496" w:themeFill="accent1" w:themeFillShade="BF"/>
            <w:vAlign w:val="center"/>
          </w:tcPr>
          <w:p w14:paraId="377F4CC8" w14:textId="77777777"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8</w:t>
            </w:r>
          </w:p>
        </w:tc>
      </w:tr>
      <w:tr w:rsidR="001121A3" w:rsidRPr="0043377B" w14:paraId="04F298D5" w14:textId="77777777"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3B3838" w:themeFill="background2" w:themeFillShade="40"/>
            <w:textDirection w:val="btLr"/>
            <w:vAlign w:val="center"/>
          </w:tcPr>
          <w:p w14:paraId="15F75AAD" w14:textId="77777777" w:rsidR="001121A3" w:rsidRPr="0043377B" w:rsidRDefault="001121A3" w:rsidP="00685091">
            <w:pPr>
              <w:spacing w:before="0" w:after="0"/>
              <w:ind w:left="113" w:right="113"/>
              <w:jc w:val="center"/>
              <w:rPr>
                <w:sz w:val="16"/>
                <w:szCs w:val="16"/>
              </w:rPr>
            </w:pPr>
            <w:r w:rsidRPr="0043377B">
              <w:rPr>
                <w:sz w:val="16"/>
                <w:szCs w:val="16"/>
              </w:rPr>
              <w:t>M = 1</w:t>
            </w:r>
          </w:p>
        </w:tc>
        <w:tc>
          <w:tcPr>
            <w:tcW w:w="1257" w:type="dxa"/>
            <w:shd w:val="clear" w:color="auto" w:fill="767171" w:themeFill="background2" w:themeFillShade="80"/>
            <w:vAlign w:val="center"/>
          </w:tcPr>
          <w:p w14:paraId="4D5E52C6" w14:textId="77777777"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4</w:t>
            </w:r>
          </w:p>
        </w:tc>
        <w:tc>
          <w:tcPr>
            <w:tcW w:w="1242" w:type="dxa"/>
            <w:shd w:val="clear" w:color="auto" w:fill="AEAAAA" w:themeFill="background2" w:themeFillShade="BF"/>
            <w:vAlign w:val="center"/>
          </w:tcPr>
          <w:p w14:paraId="369A4B0D" w14:textId="7CDE77B5"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1.37</w:t>
            </w:r>
          </w:p>
        </w:tc>
        <w:tc>
          <w:tcPr>
            <w:tcW w:w="1242" w:type="dxa"/>
            <w:shd w:val="clear" w:color="auto" w:fill="AEAAAA" w:themeFill="background2" w:themeFillShade="BF"/>
            <w:vAlign w:val="center"/>
          </w:tcPr>
          <w:p w14:paraId="583DF262" w14:textId="32AA705C"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1.04</w:t>
            </w:r>
          </w:p>
        </w:tc>
        <w:tc>
          <w:tcPr>
            <w:tcW w:w="1246" w:type="dxa"/>
            <w:shd w:val="clear" w:color="auto" w:fill="AEAAAA" w:themeFill="background2" w:themeFillShade="BF"/>
            <w:vAlign w:val="center"/>
          </w:tcPr>
          <w:p w14:paraId="5B889070" w14:textId="664285B2"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0.82</w:t>
            </w:r>
          </w:p>
        </w:tc>
        <w:tc>
          <w:tcPr>
            <w:tcW w:w="1242" w:type="dxa"/>
            <w:shd w:val="clear" w:color="auto" w:fill="D0CECE" w:themeFill="background2" w:themeFillShade="E6"/>
            <w:vAlign w:val="center"/>
          </w:tcPr>
          <w:p w14:paraId="2119F5AD" w14:textId="574CE734"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6.22</w:t>
            </w:r>
          </w:p>
        </w:tc>
        <w:tc>
          <w:tcPr>
            <w:tcW w:w="1243" w:type="dxa"/>
            <w:shd w:val="clear" w:color="auto" w:fill="D0CECE" w:themeFill="background2" w:themeFillShade="E6"/>
            <w:vAlign w:val="center"/>
          </w:tcPr>
          <w:p w14:paraId="7BF2B148" w14:textId="6E48A71E"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4.16</w:t>
            </w:r>
          </w:p>
        </w:tc>
        <w:tc>
          <w:tcPr>
            <w:tcW w:w="1248" w:type="dxa"/>
            <w:shd w:val="clear" w:color="auto" w:fill="D0CECE" w:themeFill="background2" w:themeFillShade="E6"/>
            <w:vAlign w:val="center"/>
          </w:tcPr>
          <w:p w14:paraId="28880348" w14:textId="52FE2CA9"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2.83</w:t>
            </w:r>
          </w:p>
        </w:tc>
      </w:tr>
      <w:tr w:rsidR="001121A3" w:rsidRPr="0043377B" w14:paraId="675BD266" w14:textId="77777777"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69DDD547" w14:textId="77777777" w:rsidR="001121A3" w:rsidRPr="0043377B" w:rsidRDefault="001121A3" w:rsidP="00685091">
            <w:pPr>
              <w:spacing w:before="0" w:after="0"/>
              <w:ind w:left="113" w:right="113"/>
              <w:jc w:val="center"/>
              <w:rPr>
                <w:sz w:val="16"/>
                <w:szCs w:val="16"/>
              </w:rPr>
            </w:pPr>
          </w:p>
        </w:tc>
        <w:tc>
          <w:tcPr>
            <w:tcW w:w="1257" w:type="dxa"/>
            <w:shd w:val="clear" w:color="auto" w:fill="767171" w:themeFill="background2" w:themeFillShade="80"/>
            <w:vAlign w:val="center"/>
          </w:tcPr>
          <w:p w14:paraId="7E4C03F1" w14:textId="77777777"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6</w:t>
            </w:r>
          </w:p>
        </w:tc>
        <w:tc>
          <w:tcPr>
            <w:tcW w:w="1242" w:type="dxa"/>
            <w:shd w:val="clear" w:color="auto" w:fill="AEAAAA" w:themeFill="background2" w:themeFillShade="BF"/>
            <w:vAlign w:val="center"/>
          </w:tcPr>
          <w:p w14:paraId="45403E1E" w14:textId="1392095D"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1.16</w:t>
            </w:r>
          </w:p>
        </w:tc>
        <w:tc>
          <w:tcPr>
            <w:tcW w:w="1242" w:type="dxa"/>
            <w:shd w:val="clear" w:color="auto" w:fill="AEAAAA" w:themeFill="background2" w:themeFillShade="BF"/>
            <w:vAlign w:val="center"/>
          </w:tcPr>
          <w:p w14:paraId="4C9BF19E" w14:textId="79603C66"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0.9</w:t>
            </w:r>
          </w:p>
        </w:tc>
        <w:tc>
          <w:tcPr>
            <w:tcW w:w="1246" w:type="dxa"/>
            <w:shd w:val="clear" w:color="auto" w:fill="AEAAAA" w:themeFill="background2" w:themeFillShade="BF"/>
            <w:vAlign w:val="center"/>
          </w:tcPr>
          <w:p w14:paraId="159129BF" w14:textId="6877B37B"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0.73</w:t>
            </w:r>
          </w:p>
        </w:tc>
        <w:tc>
          <w:tcPr>
            <w:tcW w:w="1242" w:type="dxa"/>
            <w:shd w:val="clear" w:color="auto" w:fill="D0CECE" w:themeFill="background2" w:themeFillShade="E6"/>
            <w:vAlign w:val="center"/>
          </w:tcPr>
          <w:p w14:paraId="7CFB34B6" w14:textId="0CCB6D0F"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6.27</w:t>
            </w:r>
          </w:p>
        </w:tc>
        <w:tc>
          <w:tcPr>
            <w:tcW w:w="1243" w:type="dxa"/>
            <w:shd w:val="clear" w:color="auto" w:fill="D0CECE" w:themeFill="background2" w:themeFillShade="E6"/>
            <w:vAlign w:val="center"/>
          </w:tcPr>
          <w:p w14:paraId="4C223063" w14:textId="0DA89BF3"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4.19</w:t>
            </w:r>
          </w:p>
        </w:tc>
        <w:tc>
          <w:tcPr>
            <w:tcW w:w="1248" w:type="dxa"/>
            <w:shd w:val="clear" w:color="auto" w:fill="D0CECE" w:themeFill="background2" w:themeFillShade="E6"/>
            <w:vAlign w:val="center"/>
          </w:tcPr>
          <w:p w14:paraId="56A732FC" w14:textId="2AE1423B"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2.87</w:t>
            </w:r>
          </w:p>
        </w:tc>
      </w:tr>
      <w:tr w:rsidR="001121A3" w:rsidRPr="0043377B" w14:paraId="6F4D7082" w14:textId="77777777"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48A37FA0" w14:textId="77777777" w:rsidR="001121A3" w:rsidRPr="0043377B" w:rsidRDefault="001121A3" w:rsidP="00685091">
            <w:pPr>
              <w:spacing w:before="0" w:after="0"/>
              <w:ind w:left="113" w:right="113"/>
              <w:jc w:val="center"/>
              <w:rPr>
                <w:sz w:val="16"/>
                <w:szCs w:val="16"/>
              </w:rPr>
            </w:pPr>
          </w:p>
        </w:tc>
        <w:tc>
          <w:tcPr>
            <w:tcW w:w="1257" w:type="dxa"/>
            <w:shd w:val="clear" w:color="auto" w:fill="767171" w:themeFill="background2" w:themeFillShade="80"/>
            <w:vAlign w:val="center"/>
          </w:tcPr>
          <w:p w14:paraId="4363FE88" w14:textId="77777777"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8</w:t>
            </w:r>
          </w:p>
        </w:tc>
        <w:tc>
          <w:tcPr>
            <w:tcW w:w="1242" w:type="dxa"/>
            <w:shd w:val="clear" w:color="auto" w:fill="AEAAAA" w:themeFill="background2" w:themeFillShade="BF"/>
            <w:vAlign w:val="center"/>
          </w:tcPr>
          <w:p w14:paraId="6E288657" w14:textId="10D1C57F"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1.04</w:t>
            </w:r>
          </w:p>
        </w:tc>
        <w:tc>
          <w:tcPr>
            <w:tcW w:w="1242" w:type="dxa"/>
            <w:shd w:val="clear" w:color="auto" w:fill="AEAAAA" w:themeFill="background2" w:themeFillShade="BF"/>
            <w:vAlign w:val="center"/>
          </w:tcPr>
          <w:p w14:paraId="23B696C4" w14:textId="73E4C255"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0.82</w:t>
            </w:r>
          </w:p>
        </w:tc>
        <w:tc>
          <w:tcPr>
            <w:tcW w:w="1246" w:type="dxa"/>
            <w:shd w:val="clear" w:color="auto" w:fill="AEAAAA" w:themeFill="background2" w:themeFillShade="BF"/>
            <w:vAlign w:val="center"/>
          </w:tcPr>
          <w:p w14:paraId="2EC2AB0E" w14:textId="672E0D6F"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0.68</w:t>
            </w:r>
          </w:p>
        </w:tc>
        <w:tc>
          <w:tcPr>
            <w:tcW w:w="1242" w:type="dxa"/>
            <w:shd w:val="clear" w:color="auto" w:fill="D0CECE" w:themeFill="background2" w:themeFillShade="E6"/>
            <w:vAlign w:val="center"/>
          </w:tcPr>
          <w:p w14:paraId="7D29075B" w14:textId="28730E67"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6.31</w:t>
            </w:r>
          </w:p>
        </w:tc>
        <w:tc>
          <w:tcPr>
            <w:tcW w:w="1243" w:type="dxa"/>
            <w:shd w:val="clear" w:color="auto" w:fill="D0CECE" w:themeFill="background2" w:themeFillShade="E6"/>
            <w:vAlign w:val="center"/>
          </w:tcPr>
          <w:p w14:paraId="2A0C3502" w14:textId="5AEFC699"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4.22</w:t>
            </w:r>
          </w:p>
        </w:tc>
        <w:tc>
          <w:tcPr>
            <w:tcW w:w="1248" w:type="dxa"/>
            <w:shd w:val="clear" w:color="auto" w:fill="D0CECE" w:themeFill="background2" w:themeFillShade="E6"/>
            <w:vAlign w:val="center"/>
          </w:tcPr>
          <w:p w14:paraId="315A4673" w14:textId="539B17BC"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2.9</w:t>
            </w:r>
          </w:p>
        </w:tc>
      </w:tr>
      <w:tr w:rsidR="001121A3" w:rsidRPr="0043377B" w14:paraId="2C866885" w14:textId="77777777"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08E2170D" w14:textId="77777777" w:rsidR="001121A3" w:rsidRPr="0043377B" w:rsidRDefault="001121A3" w:rsidP="00685091">
            <w:pPr>
              <w:spacing w:before="0" w:after="0"/>
              <w:ind w:left="113" w:right="113"/>
              <w:jc w:val="center"/>
              <w:rPr>
                <w:sz w:val="16"/>
                <w:szCs w:val="16"/>
              </w:rPr>
            </w:pPr>
          </w:p>
        </w:tc>
        <w:tc>
          <w:tcPr>
            <w:tcW w:w="1257" w:type="dxa"/>
            <w:shd w:val="clear" w:color="auto" w:fill="767171" w:themeFill="background2" w:themeFillShade="80"/>
            <w:vAlign w:val="center"/>
          </w:tcPr>
          <w:p w14:paraId="649B0FE2" w14:textId="77777777"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12</w:t>
            </w:r>
          </w:p>
        </w:tc>
        <w:tc>
          <w:tcPr>
            <w:tcW w:w="1242" w:type="dxa"/>
            <w:shd w:val="clear" w:color="auto" w:fill="AEAAAA" w:themeFill="background2" w:themeFillShade="BF"/>
            <w:vAlign w:val="center"/>
          </w:tcPr>
          <w:p w14:paraId="2BBD39DA" w14:textId="19AAF48A"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0.91</w:t>
            </w:r>
          </w:p>
        </w:tc>
        <w:tc>
          <w:tcPr>
            <w:tcW w:w="1242" w:type="dxa"/>
            <w:shd w:val="clear" w:color="auto" w:fill="AEAAAA" w:themeFill="background2" w:themeFillShade="BF"/>
            <w:vAlign w:val="center"/>
          </w:tcPr>
          <w:p w14:paraId="1561377D" w14:textId="5FDDC63F"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0.74</w:t>
            </w:r>
          </w:p>
        </w:tc>
        <w:tc>
          <w:tcPr>
            <w:tcW w:w="1246" w:type="dxa"/>
            <w:shd w:val="clear" w:color="auto" w:fill="AEAAAA" w:themeFill="background2" w:themeFillShade="BF"/>
            <w:vAlign w:val="center"/>
          </w:tcPr>
          <w:p w14:paraId="4D9A8157" w14:textId="7D9869BD"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0.62</w:t>
            </w:r>
          </w:p>
        </w:tc>
        <w:tc>
          <w:tcPr>
            <w:tcW w:w="1242" w:type="dxa"/>
            <w:shd w:val="clear" w:color="auto" w:fill="D0CECE" w:themeFill="background2" w:themeFillShade="E6"/>
            <w:vAlign w:val="center"/>
          </w:tcPr>
          <w:p w14:paraId="3B60B2A9" w14:textId="1AA1DF72"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6.21</w:t>
            </w:r>
          </w:p>
        </w:tc>
        <w:tc>
          <w:tcPr>
            <w:tcW w:w="1243" w:type="dxa"/>
            <w:shd w:val="clear" w:color="auto" w:fill="D0CECE" w:themeFill="background2" w:themeFillShade="E6"/>
            <w:vAlign w:val="center"/>
          </w:tcPr>
          <w:p w14:paraId="07B2BEE3" w14:textId="0A44A61C"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4.17</w:t>
            </w:r>
          </w:p>
        </w:tc>
        <w:tc>
          <w:tcPr>
            <w:tcW w:w="1248" w:type="dxa"/>
            <w:shd w:val="clear" w:color="auto" w:fill="D0CECE" w:themeFill="background2" w:themeFillShade="E6"/>
            <w:vAlign w:val="center"/>
          </w:tcPr>
          <w:p w14:paraId="6F51B47F" w14:textId="552D1D9A"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2.88</w:t>
            </w:r>
          </w:p>
        </w:tc>
      </w:tr>
      <w:tr w:rsidR="001121A3" w:rsidRPr="0043377B" w14:paraId="5F4826E9" w14:textId="77777777"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385623" w:themeFill="accent6" w:themeFillShade="80"/>
            <w:textDirection w:val="btLr"/>
            <w:vAlign w:val="center"/>
          </w:tcPr>
          <w:p w14:paraId="3B647DE0" w14:textId="77777777" w:rsidR="001121A3" w:rsidRPr="0043377B" w:rsidRDefault="001121A3" w:rsidP="00685091">
            <w:pPr>
              <w:spacing w:before="0" w:after="0"/>
              <w:ind w:left="113" w:right="113"/>
              <w:jc w:val="center"/>
              <w:rPr>
                <w:sz w:val="16"/>
                <w:szCs w:val="16"/>
              </w:rPr>
            </w:pPr>
            <w:r w:rsidRPr="0043377B">
              <w:rPr>
                <w:sz w:val="16"/>
                <w:szCs w:val="16"/>
              </w:rPr>
              <w:t>M = 2</w:t>
            </w:r>
          </w:p>
        </w:tc>
        <w:tc>
          <w:tcPr>
            <w:tcW w:w="1257" w:type="dxa"/>
            <w:shd w:val="clear" w:color="auto" w:fill="538135" w:themeFill="accent6" w:themeFillShade="BF"/>
            <w:vAlign w:val="center"/>
          </w:tcPr>
          <w:p w14:paraId="193DBFC3" w14:textId="77777777"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8</w:t>
            </w:r>
          </w:p>
        </w:tc>
        <w:tc>
          <w:tcPr>
            <w:tcW w:w="1242" w:type="dxa"/>
            <w:shd w:val="clear" w:color="auto" w:fill="C5E0B3" w:themeFill="accent6" w:themeFillTint="66"/>
            <w:vAlign w:val="center"/>
          </w:tcPr>
          <w:p w14:paraId="70F256F5" w14:textId="28911D24"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0.92</w:t>
            </w:r>
          </w:p>
        </w:tc>
        <w:tc>
          <w:tcPr>
            <w:tcW w:w="1242" w:type="dxa"/>
            <w:shd w:val="clear" w:color="auto" w:fill="C5E0B3" w:themeFill="accent6" w:themeFillTint="66"/>
            <w:vAlign w:val="center"/>
          </w:tcPr>
          <w:p w14:paraId="1BFEDAE9" w14:textId="740470A5"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0.74</w:t>
            </w:r>
          </w:p>
        </w:tc>
        <w:tc>
          <w:tcPr>
            <w:tcW w:w="1246" w:type="dxa"/>
            <w:shd w:val="clear" w:color="auto" w:fill="C5E0B3" w:themeFill="accent6" w:themeFillTint="66"/>
            <w:vAlign w:val="center"/>
          </w:tcPr>
          <w:p w14:paraId="1B20D152" w14:textId="042C62BA"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0.62</w:t>
            </w:r>
          </w:p>
        </w:tc>
        <w:tc>
          <w:tcPr>
            <w:tcW w:w="1242" w:type="dxa"/>
            <w:shd w:val="clear" w:color="auto" w:fill="E2EFD9" w:themeFill="accent6" w:themeFillTint="33"/>
            <w:vAlign w:val="center"/>
          </w:tcPr>
          <w:p w14:paraId="550B04DD" w14:textId="394ED842"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6.74</w:t>
            </w:r>
          </w:p>
        </w:tc>
        <w:tc>
          <w:tcPr>
            <w:tcW w:w="1243" w:type="dxa"/>
            <w:shd w:val="clear" w:color="auto" w:fill="E2EFD9" w:themeFill="accent6" w:themeFillTint="33"/>
            <w:vAlign w:val="center"/>
          </w:tcPr>
          <w:p w14:paraId="22C67677" w14:textId="1F9CA4E8"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4.45</w:t>
            </w:r>
          </w:p>
        </w:tc>
        <w:tc>
          <w:tcPr>
            <w:tcW w:w="1248" w:type="dxa"/>
            <w:shd w:val="clear" w:color="auto" w:fill="E2EFD9" w:themeFill="accent6" w:themeFillTint="33"/>
            <w:vAlign w:val="center"/>
          </w:tcPr>
          <w:p w14:paraId="32BB8773" w14:textId="76538C15"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3.06</w:t>
            </w:r>
          </w:p>
        </w:tc>
      </w:tr>
      <w:tr w:rsidR="001121A3" w:rsidRPr="0043377B" w14:paraId="4EF378BD" w14:textId="77777777"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6E099434" w14:textId="77777777" w:rsidR="001121A3" w:rsidRPr="0043377B" w:rsidRDefault="001121A3" w:rsidP="00685091">
            <w:pPr>
              <w:spacing w:before="0" w:after="0"/>
              <w:ind w:left="113" w:right="113"/>
              <w:jc w:val="center"/>
              <w:rPr>
                <w:sz w:val="16"/>
                <w:szCs w:val="16"/>
              </w:rPr>
            </w:pPr>
          </w:p>
        </w:tc>
        <w:tc>
          <w:tcPr>
            <w:tcW w:w="1257" w:type="dxa"/>
            <w:shd w:val="clear" w:color="auto" w:fill="538135" w:themeFill="accent6" w:themeFillShade="BF"/>
            <w:vAlign w:val="center"/>
          </w:tcPr>
          <w:p w14:paraId="00878DC0" w14:textId="77777777"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12</w:t>
            </w:r>
          </w:p>
        </w:tc>
        <w:tc>
          <w:tcPr>
            <w:tcW w:w="1242" w:type="dxa"/>
            <w:shd w:val="clear" w:color="auto" w:fill="C5E0B3" w:themeFill="accent6" w:themeFillTint="66"/>
            <w:vAlign w:val="center"/>
          </w:tcPr>
          <w:p w14:paraId="6B559FCB" w14:textId="42FD63B6"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0.81</w:t>
            </w:r>
          </w:p>
        </w:tc>
        <w:tc>
          <w:tcPr>
            <w:tcW w:w="1242" w:type="dxa"/>
            <w:shd w:val="clear" w:color="auto" w:fill="C5E0B3" w:themeFill="accent6" w:themeFillTint="66"/>
            <w:vAlign w:val="center"/>
          </w:tcPr>
          <w:p w14:paraId="4EE00C8F" w14:textId="7E7D2DD9"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0.67</w:t>
            </w:r>
          </w:p>
        </w:tc>
        <w:tc>
          <w:tcPr>
            <w:tcW w:w="1246" w:type="dxa"/>
            <w:shd w:val="clear" w:color="auto" w:fill="C5E0B3" w:themeFill="accent6" w:themeFillTint="66"/>
            <w:vAlign w:val="center"/>
          </w:tcPr>
          <w:p w14:paraId="044E98DA" w14:textId="679EC296"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0.57</w:t>
            </w:r>
          </w:p>
        </w:tc>
        <w:tc>
          <w:tcPr>
            <w:tcW w:w="1242" w:type="dxa"/>
            <w:shd w:val="clear" w:color="auto" w:fill="E2EFD9" w:themeFill="accent6" w:themeFillTint="33"/>
            <w:vAlign w:val="center"/>
          </w:tcPr>
          <w:p w14:paraId="564AA0EF" w14:textId="79C9FCBE"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6.67</w:t>
            </w:r>
          </w:p>
        </w:tc>
        <w:tc>
          <w:tcPr>
            <w:tcW w:w="1243" w:type="dxa"/>
            <w:shd w:val="clear" w:color="auto" w:fill="E2EFD9" w:themeFill="accent6" w:themeFillTint="33"/>
            <w:vAlign w:val="center"/>
          </w:tcPr>
          <w:p w14:paraId="080CE471" w14:textId="6600B671"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4.43</w:t>
            </w:r>
          </w:p>
        </w:tc>
        <w:tc>
          <w:tcPr>
            <w:tcW w:w="1248" w:type="dxa"/>
            <w:shd w:val="clear" w:color="auto" w:fill="E2EFD9" w:themeFill="accent6" w:themeFillTint="33"/>
            <w:vAlign w:val="center"/>
          </w:tcPr>
          <w:p w14:paraId="71A480F0" w14:textId="3437C501"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3.03</w:t>
            </w:r>
          </w:p>
        </w:tc>
      </w:tr>
      <w:tr w:rsidR="001121A3" w:rsidRPr="0043377B" w14:paraId="1671435F" w14:textId="77777777"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6D6BC6BF" w14:textId="77777777" w:rsidR="001121A3" w:rsidRPr="0043377B" w:rsidRDefault="001121A3" w:rsidP="00685091">
            <w:pPr>
              <w:spacing w:before="0" w:after="0"/>
              <w:ind w:left="113" w:right="113"/>
              <w:jc w:val="center"/>
              <w:rPr>
                <w:sz w:val="16"/>
                <w:szCs w:val="16"/>
              </w:rPr>
            </w:pPr>
          </w:p>
        </w:tc>
        <w:tc>
          <w:tcPr>
            <w:tcW w:w="1257" w:type="dxa"/>
            <w:shd w:val="clear" w:color="auto" w:fill="538135" w:themeFill="accent6" w:themeFillShade="BF"/>
            <w:vAlign w:val="center"/>
          </w:tcPr>
          <w:p w14:paraId="5AB4704A" w14:textId="77777777"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16</w:t>
            </w:r>
          </w:p>
        </w:tc>
        <w:tc>
          <w:tcPr>
            <w:tcW w:w="1242" w:type="dxa"/>
            <w:shd w:val="clear" w:color="auto" w:fill="C5E0B3" w:themeFill="accent6" w:themeFillTint="66"/>
            <w:vAlign w:val="center"/>
          </w:tcPr>
          <w:p w14:paraId="5744BE18" w14:textId="5CEFD4AE"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0.75</w:t>
            </w:r>
          </w:p>
        </w:tc>
        <w:tc>
          <w:tcPr>
            <w:tcW w:w="1242" w:type="dxa"/>
            <w:shd w:val="clear" w:color="auto" w:fill="C5E0B3" w:themeFill="accent6" w:themeFillTint="66"/>
            <w:vAlign w:val="center"/>
          </w:tcPr>
          <w:p w14:paraId="033D7830" w14:textId="20E8186A"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0.62</w:t>
            </w:r>
          </w:p>
        </w:tc>
        <w:tc>
          <w:tcPr>
            <w:tcW w:w="1246" w:type="dxa"/>
            <w:shd w:val="clear" w:color="auto" w:fill="C5E0B3" w:themeFill="accent6" w:themeFillTint="66"/>
            <w:vAlign w:val="center"/>
          </w:tcPr>
          <w:p w14:paraId="68387844" w14:textId="173B2AD5"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0.54</w:t>
            </w:r>
          </w:p>
        </w:tc>
        <w:tc>
          <w:tcPr>
            <w:tcW w:w="1242" w:type="dxa"/>
            <w:shd w:val="clear" w:color="auto" w:fill="E2EFD9" w:themeFill="accent6" w:themeFillTint="33"/>
            <w:vAlign w:val="center"/>
          </w:tcPr>
          <w:p w14:paraId="596AB6B3" w14:textId="35FA8846"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6.71</w:t>
            </w:r>
          </w:p>
        </w:tc>
        <w:tc>
          <w:tcPr>
            <w:tcW w:w="1243" w:type="dxa"/>
            <w:shd w:val="clear" w:color="auto" w:fill="E2EFD9" w:themeFill="accent6" w:themeFillTint="33"/>
            <w:vAlign w:val="center"/>
          </w:tcPr>
          <w:p w14:paraId="6DEFD461" w14:textId="3338E189"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4.46</w:t>
            </w:r>
          </w:p>
        </w:tc>
        <w:tc>
          <w:tcPr>
            <w:tcW w:w="1248" w:type="dxa"/>
            <w:shd w:val="clear" w:color="auto" w:fill="E2EFD9" w:themeFill="accent6" w:themeFillTint="33"/>
            <w:vAlign w:val="center"/>
          </w:tcPr>
          <w:p w14:paraId="24B387E6" w14:textId="1868D6AE"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3.05</w:t>
            </w:r>
          </w:p>
        </w:tc>
      </w:tr>
      <w:tr w:rsidR="001121A3" w:rsidRPr="0043377B" w14:paraId="71477A92" w14:textId="77777777"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12324B90" w14:textId="77777777" w:rsidR="001121A3" w:rsidRPr="0043377B" w:rsidRDefault="001121A3" w:rsidP="00685091">
            <w:pPr>
              <w:spacing w:before="0" w:after="0"/>
              <w:ind w:left="113" w:right="113"/>
              <w:jc w:val="center"/>
              <w:rPr>
                <w:sz w:val="16"/>
                <w:szCs w:val="16"/>
              </w:rPr>
            </w:pPr>
          </w:p>
        </w:tc>
        <w:tc>
          <w:tcPr>
            <w:tcW w:w="1257" w:type="dxa"/>
            <w:shd w:val="clear" w:color="auto" w:fill="538135" w:themeFill="accent6" w:themeFillShade="BF"/>
            <w:vAlign w:val="center"/>
          </w:tcPr>
          <w:p w14:paraId="2E8981B2" w14:textId="77777777"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24</w:t>
            </w:r>
          </w:p>
        </w:tc>
        <w:tc>
          <w:tcPr>
            <w:tcW w:w="1242" w:type="dxa"/>
            <w:shd w:val="clear" w:color="auto" w:fill="C5E0B3" w:themeFill="accent6" w:themeFillTint="66"/>
            <w:vAlign w:val="center"/>
          </w:tcPr>
          <w:p w14:paraId="6C414DD9" w14:textId="71B07F36"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0.67</w:t>
            </w:r>
          </w:p>
        </w:tc>
        <w:tc>
          <w:tcPr>
            <w:tcW w:w="1242" w:type="dxa"/>
            <w:shd w:val="clear" w:color="auto" w:fill="C5E0B3" w:themeFill="accent6" w:themeFillTint="66"/>
            <w:vAlign w:val="center"/>
          </w:tcPr>
          <w:p w14:paraId="205462EA" w14:textId="4BEBA958"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0.57</w:t>
            </w:r>
          </w:p>
        </w:tc>
        <w:tc>
          <w:tcPr>
            <w:tcW w:w="1246" w:type="dxa"/>
            <w:shd w:val="clear" w:color="auto" w:fill="C5E0B3" w:themeFill="accent6" w:themeFillTint="66"/>
            <w:vAlign w:val="center"/>
          </w:tcPr>
          <w:p w14:paraId="60635FD5" w14:textId="7A1D1BC1"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0.5</w:t>
            </w:r>
          </w:p>
        </w:tc>
        <w:tc>
          <w:tcPr>
            <w:tcW w:w="1242" w:type="dxa"/>
            <w:shd w:val="clear" w:color="auto" w:fill="E2EFD9" w:themeFill="accent6" w:themeFillTint="33"/>
            <w:vAlign w:val="center"/>
          </w:tcPr>
          <w:p w14:paraId="5F604A64" w14:textId="664DF91A"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6.66</w:t>
            </w:r>
          </w:p>
        </w:tc>
        <w:tc>
          <w:tcPr>
            <w:tcW w:w="1243" w:type="dxa"/>
            <w:shd w:val="clear" w:color="auto" w:fill="E2EFD9" w:themeFill="accent6" w:themeFillTint="33"/>
            <w:vAlign w:val="center"/>
          </w:tcPr>
          <w:p w14:paraId="0C12BA45" w14:textId="69ED469C"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4.44</w:t>
            </w:r>
          </w:p>
        </w:tc>
        <w:tc>
          <w:tcPr>
            <w:tcW w:w="1248" w:type="dxa"/>
            <w:shd w:val="clear" w:color="auto" w:fill="E2EFD9" w:themeFill="accent6" w:themeFillTint="33"/>
            <w:vAlign w:val="center"/>
          </w:tcPr>
          <w:p w14:paraId="458097AC" w14:textId="6A13403D"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3.04</w:t>
            </w:r>
          </w:p>
        </w:tc>
      </w:tr>
      <w:tr w:rsidR="001121A3" w:rsidRPr="0043377B" w14:paraId="4E79D773" w14:textId="77777777"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1F4E79" w:themeFill="accent5" w:themeFillShade="80"/>
            <w:textDirection w:val="btLr"/>
            <w:vAlign w:val="center"/>
          </w:tcPr>
          <w:p w14:paraId="5E36321E" w14:textId="77777777" w:rsidR="001121A3" w:rsidRPr="0043377B" w:rsidRDefault="001121A3" w:rsidP="00685091">
            <w:pPr>
              <w:spacing w:before="0" w:after="0"/>
              <w:ind w:left="113" w:right="113"/>
              <w:jc w:val="center"/>
              <w:rPr>
                <w:sz w:val="16"/>
                <w:szCs w:val="16"/>
              </w:rPr>
            </w:pPr>
            <w:r w:rsidRPr="0043377B">
              <w:rPr>
                <w:sz w:val="16"/>
                <w:szCs w:val="16"/>
              </w:rPr>
              <w:t>M = 4</w:t>
            </w:r>
          </w:p>
        </w:tc>
        <w:tc>
          <w:tcPr>
            <w:tcW w:w="1257" w:type="dxa"/>
            <w:shd w:val="clear" w:color="auto" w:fill="2E74B5" w:themeFill="accent5" w:themeFillShade="BF"/>
            <w:vAlign w:val="center"/>
          </w:tcPr>
          <w:p w14:paraId="602D8522" w14:textId="77777777"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16</w:t>
            </w:r>
          </w:p>
        </w:tc>
        <w:tc>
          <w:tcPr>
            <w:tcW w:w="1242" w:type="dxa"/>
            <w:shd w:val="clear" w:color="auto" w:fill="BDD6EE" w:themeFill="accent5" w:themeFillTint="66"/>
            <w:vAlign w:val="center"/>
          </w:tcPr>
          <w:p w14:paraId="4D595A31" w14:textId="58AAACC8"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1.08</w:t>
            </w:r>
          </w:p>
        </w:tc>
        <w:tc>
          <w:tcPr>
            <w:tcW w:w="1242" w:type="dxa"/>
            <w:shd w:val="clear" w:color="auto" w:fill="BDD6EE" w:themeFill="accent5" w:themeFillTint="66"/>
            <w:vAlign w:val="center"/>
          </w:tcPr>
          <w:p w14:paraId="77E5F8C4" w14:textId="1116BF3A"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0.9</w:t>
            </w:r>
          </w:p>
        </w:tc>
        <w:tc>
          <w:tcPr>
            <w:tcW w:w="1246" w:type="dxa"/>
            <w:shd w:val="clear" w:color="auto" w:fill="BDD6EE" w:themeFill="accent5" w:themeFillTint="66"/>
            <w:vAlign w:val="center"/>
          </w:tcPr>
          <w:p w14:paraId="4C8577C8" w14:textId="28345C10"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0.78</w:t>
            </w:r>
          </w:p>
        </w:tc>
        <w:tc>
          <w:tcPr>
            <w:tcW w:w="1242" w:type="dxa"/>
            <w:shd w:val="clear" w:color="auto" w:fill="DEEAF6" w:themeFill="accent5" w:themeFillTint="33"/>
            <w:vAlign w:val="center"/>
          </w:tcPr>
          <w:p w14:paraId="375101CF" w14:textId="11E3251B"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7.86</w:t>
            </w:r>
          </w:p>
        </w:tc>
        <w:tc>
          <w:tcPr>
            <w:tcW w:w="1243" w:type="dxa"/>
            <w:shd w:val="clear" w:color="auto" w:fill="DEEAF6" w:themeFill="accent5" w:themeFillTint="33"/>
            <w:vAlign w:val="center"/>
          </w:tcPr>
          <w:p w14:paraId="39BF26FC" w14:textId="565306ED"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5.25</w:t>
            </w:r>
          </w:p>
        </w:tc>
        <w:tc>
          <w:tcPr>
            <w:tcW w:w="1248" w:type="dxa"/>
            <w:shd w:val="clear" w:color="auto" w:fill="DEEAF6" w:themeFill="accent5" w:themeFillTint="33"/>
            <w:vAlign w:val="center"/>
          </w:tcPr>
          <w:p w14:paraId="754761A4" w14:textId="21D03268"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3.67</w:t>
            </w:r>
          </w:p>
        </w:tc>
      </w:tr>
      <w:tr w:rsidR="001121A3" w:rsidRPr="0043377B" w14:paraId="6194FC83" w14:textId="77777777"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334B2ED2" w14:textId="77777777" w:rsidR="001121A3" w:rsidRPr="0043377B" w:rsidRDefault="001121A3" w:rsidP="00685091">
            <w:pPr>
              <w:spacing w:before="0" w:after="0"/>
              <w:jc w:val="center"/>
              <w:rPr>
                <w:sz w:val="16"/>
                <w:szCs w:val="16"/>
              </w:rPr>
            </w:pPr>
          </w:p>
        </w:tc>
        <w:tc>
          <w:tcPr>
            <w:tcW w:w="1257" w:type="dxa"/>
            <w:shd w:val="clear" w:color="auto" w:fill="2E74B5" w:themeFill="accent5" w:themeFillShade="BF"/>
            <w:vAlign w:val="center"/>
          </w:tcPr>
          <w:p w14:paraId="664FF22C" w14:textId="77777777"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24</w:t>
            </w:r>
          </w:p>
        </w:tc>
        <w:tc>
          <w:tcPr>
            <w:tcW w:w="1242" w:type="dxa"/>
            <w:shd w:val="clear" w:color="auto" w:fill="BDD6EE" w:themeFill="accent5" w:themeFillTint="66"/>
            <w:vAlign w:val="center"/>
          </w:tcPr>
          <w:p w14:paraId="240A718E" w14:textId="76FB45E4"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0.95</w:t>
            </w:r>
          </w:p>
        </w:tc>
        <w:tc>
          <w:tcPr>
            <w:tcW w:w="1242" w:type="dxa"/>
            <w:shd w:val="clear" w:color="auto" w:fill="BDD6EE" w:themeFill="accent5" w:themeFillTint="66"/>
            <w:vAlign w:val="center"/>
          </w:tcPr>
          <w:p w14:paraId="3FB319D2" w14:textId="1E49A6AA"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0.81</w:t>
            </w:r>
          </w:p>
        </w:tc>
        <w:tc>
          <w:tcPr>
            <w:tcW w:w="1246" w:type="dxa"/>
            <w:shd w:val="clear" w:color="auto" w:fill="BDD6EE" w:themeFill="accent5" w:themeFillTint="66"/>
            <w:vAlign w:val="center"/>
          </w:tcPr>
          <w:p w14:paraId="54F260D5" w14:textId="17BA6EB9"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0.72</w:t>
            </w:r>
          </w:p>
        </w:tc>
        <w:tc>
          <w:tcPr>
            <w:tcW w:w="1242" w:type="dxa"/>
            <w:shd w:val="clear" w:color="auto" w:fill="DEEAF6" w:themeFill="accent5" w:themeFillTint="33"/>
            <w:vAlign w:val="center"/>
          </w:tcPr>
          <w:p w14:paraId="7179B985" w14:textId="23DD2504"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7.77</w:t>
            </w:r>
          </w:p>
        </w:tc>
        <w:tc>
          <w:tcPr>
            <w:tcW w:w="1243" w:type="dxa"/>
            <w:shd w:val="clear" w:color="auto" w:fill="DEEAF6" w:themeFill="accent5" w:themeFillTint="33"/>
            <w:vAlign w:val="center"/>
          </w:tcPr>
          <w:p w14:paraId="65CF23F7" w14:textId="1C8DB0B8"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5.2</w:t>
            </w:r>
          </w:p>
        </w:tc>
        <w:tc>
          <w:tcPr>
            <w:tcW w:w="1248" w:type="dxa"/>
            <w:shd w:val="clear" w:color="auto" w:fill="DEEAF6" w:themeFill="accent5" w:themeFillTint="33"/>
            <w:vAlign w:val="center"/>
          </w:tcPr>
          <w:p w14:paraId="56A3B649" w14:textId="07981AC3"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3.64</w:t>
            </w:r>
          </w:p>
        </w:tc>
      </w:tr>
      <w:tr w:rsidR="001121A3" w:rsidRPr="0043377B" w14:paraId="5F63D226" w14:textId="77777777"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2BA8204E" w14:textId="77777777" w:rsidR="001121A3" w:rsidRPr="0043377B" w:rsidRDefault="001121A3" w:rsidP="00685091">
            <w:pPr>
              <w:spacing w:before="0" w:after="0"/>
              <w:jc w:val="center"/>
              <w:rPr>
                <w:sz w:val="16"/>
                <w:szCs w:val="16"/>
              </w:rPr>
            </w:pPr>
          </w:p>
        </w:tc>
        <w:tc>
          <w:tcPr>
            <w:tcW w:w="1257" w:type="dxa"/>
            <w:shd w:val="clear" w:color="auto" w:fill="2E74B5" w:themeFill="accent5" w:themeFillShade="BF"/>
            <w:vAlign w:val="center"/>
          </w:tcPr>
          <w:p w14:paraId="6BEC2DB2" w14:textId="77777777"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32</w:t>
            </w:r>
          </w:p>
        </w:tc>
        <w:tc>
          <w:tcPr>
            <w:tcW w:w="1242" w:type="dxa"/>
            <w:shd w:val="clear" w:color="auto" w:fill="BDD6EE" w:themeFill="accent5" w:themeFillTint="66"/>
            <w:vAlign w:val="center"/>
          </w:tcPr>
          <w:p w14:paraId="5EA1EBF1" w14:textId="584FE794"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0.89</w:t>
            </w:r>
          </w:p>
        </w:tc>
        <w:tc>
          <w:tcPr>
            <w:tcW w:w="1242" w:type="dxa"/>
            <w:shd w:val="clear" w:color="auto" w:fill="BDD6EE" w:themeFill="accent5" w:themeFillTint="66"/>
            <w:vAlign w:val="center"/>
          </w:tcPr>
          <w:p w14:paraId="04E55425" w14:textId="6CA95800"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0.77</w:t>
            </w:r>
          </w:p>
        </w:tc>
        <w:tc>
          <w:tcPr>
            <w:tcW w:w="1246" w:type="dxa"/>
            <w:shd w:val="clear" w:color="auto" w:fill="BDD6EE" w:themeFill="accent5" w:themeFillTint="66"/>
            <w:vAlign w:val="center"/>
          </w:tcPr>
          <w:p w14:paraId="6CD9CFE1" w14:textId="6BA517F1"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0.69</w:t>
            </w:r>
          </w:p>
        </w:tc>
        <w:tc>
          <w:tcPr>
            <w:tcW w:w="1242" w:type="dxa"/>
            <w:shd w:val="clear" w:color="auto" w:fill="DEEAF6" w:themeFill="accent5" w:themeFillTint="33"/>
            <w:vAlign w:val="center"/>
          </w:tcPr>
          <w:p w14:paraId="7B08CCAB" w14:textId="19005EFB"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7.78</w:t>
            </w:r>
          </w:p>
        </w:tc>
        <w:tc>
          <w:tcPr>
            <w:tcW w:w="1243" w:type="dxa"/>
            <w:shd w:val="clear" w:color="auto" w:fill="DEEAF6" w:themeFill="accent5" w:themeFillTint="33"/>
            <w:vAlign w:val="center"/>
          </w:tcPr>
          <w:p w14:paraId="1BA0A58C" w14:textId="3A6BF154"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5.22</w:t>
            </w:r>
          </w:p>
        </w:tc>
        <w:tc>
          <w:tcPr>
            <w:tcW w:w="1248" w:type="dxa"/>
            <w:shd w:val="clear" w:color="auto" w:fill="DEEAF6" w:themeFill="accent5" w:themeFillTint="33"/>
            <w:vAlign w:val="center"/>
          </w:tcPr>
          <w:p w14:paraId="7CFBB536" w14:textId="117B824A" w:rsidR="001121A3" w:rsidRPr="0043377B" w:rsidRDefault="001121A3"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3.64</w:t>
            </w:r>
          </w:p>
        </w:tc>
      </w:tr>
      <w:tr w:rsidR="001121A3" w:rsidRPr="0043377B" w14:paraId="4378B2C6" w14:textId="77777777"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1381EDA0" w14:textId="77777777" w:rsidR="001121A3" w:rsidRPr="0043377B" w:rsidRDefault="001121A3" w:rsidP="00685091">
            <w:pPr>
              <w:spacing w:before="0" w:after="0"/>
              <w:jc w:val="center"/>
              <w:rPr>
                <w:sz w:val="16"/>
                <w:szCs w:val="16"/>
              </w:rPr>
            </w:pPr>
          </w:p>
        </w:tc>
        <w:tc>
          <w:tcPr>
            <w:tcW w:w="1257" w:type="dxa"/>
            <w:shd w:val="clear" w:color="auto" w:fill="2E74B5" w:themeFill="accent5" w:themeFillShade="BF"/>
            <w:vAlign w:val="center"/>
          </w:tcPr>
          <w:p w14:paraId="7A85C33A" w14:textId="77777777"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56</w:t>
            </w:r>
          </w:p>
        </w:tc>
        <w:tc>
          <w:tcPr>
            <w:tcW w:w="1242" w:type="dxa"/>
            <w:shd w:val="clear" w:color="auto" w:fill="BDD6EE" w:themeFill="accent5" w:themeFillTint="66"/>
            <w:vAlign w:val="center"/>
          </w:tcPr>
          <w:p w14:paraId="789F796F" w14:textId="45974496"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0.79</w:t>
            </w:r>
          </w:p>
        </w:tc>
        <w:tc>
          <w:tcPr>
            <w:tcW w:w="1242" w:type="dxa"/>
            <w:shd w:val="clear" w:color="auto" w:fill="BDD6EE" w:themeFill="accent5" w:themeFillTint="66"/>
            <w:vAlign w:val="center"/>
          </w:tcPr>
          <w:p w14:paraId="190290C9" w14:textId="519A4281"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w:t>
            </w:r>
          </w:p>
        </w:tc>
        <w:tc>
          <w:tcPr>
            <w:tcW w:w="1246" w:type="dxa"/>
            <w:shd w:val="clear" w:color="auto" w:fill="BDD6EE" w:themeFill="accent5" w:themeFillTint="66"/>
            <w:vAlign w:val="center"/>
          </w:tcPr>
          <w:p w14:paraId="1279336F" w14:textId="716DA8C6"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0.64</w:t>
            </w:r>
          </w:p>
        </w:tc>
        <w:tc>
          <w:tcPr>
            <w:tcW w:w="1242" w:type="dxa"/>
            <w:shd w:val="clear" w:color="auto" w:fill="DEEAF6" w:themeFill="accent5" w:themeFillTint="33"/>
            <w:vAlign w:val="center"/>
          </w:tcPr>
          <w:p w14:paraId="4EB6D695" w14:textId="1D1F6EF7"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7.76</w:t>
            </w:r>
          </w:p>
        </w:tc>
        <w:tc>
          <w:tcPr>
            <w:tcW w:w="1243" w:type="dxa"/>
            <w:shd w:val="clear" w:color="auto" w:fill="DEEAF6" w:themeFill="accent5" w:themeFillTint="33"/>
            <w:vAlign w:val="center"/>
          </w:tcPr>
          <w:p w14:paraId="5752E0E1" w14:textId="5EA33360" w:rsidR="001121A3" w:rsidRPr="0043377B" w:rsidRDefault="001121A3"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5.2</w:t>
            </w:r>
          </w:p>
        </w:tc>
        <w:tc>
          <w:tcPr>
            <w:tcW w:w="1248" w:type="dxa"/>
            <w:shd w:val="clear" w:color="auto" w:fill="DEEAF6" w:themeFill="accent5" w:themeFillTint="33"/>
            <w:vAlign w:val="center"/>
          </w:tcPr>
          <w:p w14:paraId="2189EDE8" w14:textId="00123C80" w:rsidR="001121A3" w:rsidRPr="0043377B" w:rsidRDefault="001121A3" w:rsidP="00685091">
            <w:pPr>
              <w:keepNext/>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3.64</w:t>
            </w:r>
          </w:p>
        </w:tc>
      </w:tr>
    </w:tbl>
    <w:p w14:paraId="086F3970" w14:textId="7CC6A818" w:rsidR="001E485F" w:rsidRDefault="001E485F" w:rsidP="001E485F">
      <w:pPr>
        <w:pStyle w:val="Caption"/>
      </w:pPr>
      <w:bookmarkStart w:id="936" w:name="_Ref181278291"/>
      <w:r>
        <w:t xml:space="preserve">Table </w:t>
      </w:r>
      <w:r>
        <w:fldChar w:fldCharType="begin"/>
      </w:r>
      <w:r>
        <w:instrText xml:space="preserve"> SEQ Table \* ARABIC </w:instrText>
      </w:r>
      <w:r>
        <w:fldChar w:fldCharType="separate"/>
      </w:r>
      <w:r w:rsidR="00E728DC">
        <w:rPr>
          <w:noProof/>
        </w:rPr>
        <w:t>7</w:t>
      </w:r>
      <w:r>
        <w:fldChar w:fldCharType="end"/>
      </w:r>
      <w:bookmarkEnd w:id="936"/>
      <w:r>
        <w:t xml:space="preserve"> </w:t>
      </w:r>
      <w:r w:rsidRPr="004058C0">
        <w:t xml:space="preserve">LP-RSRP for LP-SS periodicity of 320ms using X = {2,4,8} sample averages </w:t>
      </w:r>
      <w:r w:rsidR="00604D1E">
        <w:t>without inter-cell interference</w:t>
      </w:r>
      <w:r w:rsidRPr="004058C0">
        <w:t>.</w:t>
      </w:r>
    </w:p>
    <w:p w14:paraId="743947B0" w14:textId="77777777" w:rsidR="000850BF" w:rsidRDefault="000850BF" w:rsidP="000850BF">
      <w:pPr>
        <w:rPr>
          <w:iCs/>
          <w:lang w:val="en-GB"/>
        </w:rPr>
      </w:pPr>
      <w:r>
        <w:rPr>
          <w:iCs/>
          <w:lang w:val="en-GB"/>
        </w:rPr>
        <w:fldChar w:fldCharType="begin"/>
      </w:r>
      <w:r>
        <w:rPr>
          <w:iCs/>
          <w:lang w:val="en-GB"/>
        </w:rPr>
        <w:instrText xml:space="preserve"> REF _Ref181278291 \h </w:instrText>
      </w:r>
      <w:r>
        <w:rPr>
          <w:iCs/>
          <w:lang w:val="en-GB"/>
        </w:rPr>
      </w:r>
      <w:r>
        <w:rPr>
          <w:iCs/>
          <w:lang w:val="en-GB"/>
        </w:rPr>
        <w:fldChar w:fldCharType="separate"/>
      </w:r>
      <w:r>
        <w:t xml:space="preserve">Table </w:t>
      </w:r>
      <w:r>
        <w:rPr>
          <w:noProof/>
        </w:rPr>
        <w:t>7</w:t>
      </w:r>
      <w:r>
        <w:rPr>
          <w:iCs/>
          <w:lang w:val="en-GB"/>
        </w:rPr>
        <w:fldChar w:fldCharType="end"/>
      </w:r>
      <w:r>
        <w:rPr>
          <w:iCs/>
          <w:lang w:val="en-GB"/>
        </w:rPr>
        <w:t xml:space="preserve"> and </w:t>
      </w:r>
      <w:r>
        <w:rPr>
          <w:iCs/>
          <w:lang w:val="en-GB"/>
        </w:rPr>
        <w:fldChar w:fldCharType="begin"/>
      </w:r>
      <w:r>
        <w:rPr>
          <w:iCs/>
          <w:lang w:val="en-GB"/>
        </w:rPr>
        <w:instrText xml:space="preserve"> REF _Ref181278298 \h </w:instrText>
      </w:r>
      <w:r>
        <w:rPr>
          <w:iCs/>
          <w:lang w:val="en-GB"/>
        </w:rPr>
      </w:r>
      <w:r>
        <w:rPr>
          <w:iCs/>
          <w:lang w:val="en-GB"/>
        </w:rPr>
        <w:fldChar w:fldCharType="separate"/>
      </w:r>
      <w:r>
        <w:t xml:space="preserve">Table </w:t>
      </w:r>
      <w:r>
        <w:rPr>
          <w:noProof/>
        </w:rPr>
        <w:t>8</w:t>
      </w:r>
      <w:r>
        <w:rPr>
          <w:iCs/>
          <w:lang w:val="en-GB"/>
        </w:rPr>
        <w:fldChar w:fldCharType="end"/>
      </w:r>
      <w:r>
        <w:rPr>
          <w:iCs/>
          <w:lang w:val="en-GB"/>
        </w:rPr>
        <w:t xml:space="preserve"> compares the RSRP estimation with different values for </w:t>
      </w:r>
      <m:oMath>
        <m:r>
          <w:rPr>
            <w:rFonts w:ascii="Cambria Math" w:hAnsi="Cambria Math"/>
            <w:lang w:val="en-GB"/>
          </w:rPr>
          <m:t>M={1,2,4}</m:t>
        </m:r>
      </m:oMath>
      <w:r>
        <w:rPr>
          <w:iCs/>
          <w:lang w:val="en-GB"/>
        </w:rPr>
        <w:t xml:space="preserve">. The comparison also includes the impact of pulse shaping and the use of equal energy over all OOK ON symbols. The RSRP measurement is performed by averaging LP-SS measurements over </w:t>
      </w:r>
      <m:oMath>
        <m:r>
          <w:rPr>
            <w:rFonts w:ascii="Cambria Math" w:hAnsi="Cambria Math"/>
            <w:lang w:val="en-GB"/>
          </w:rPr>
          <m:t>{0.64s,1.28s,2.56s}</m:t>
        </m:r>
      </m:oMath>
      <w:r>
        <w:rPr>
          <w:iCs/>
          <w:lang w:val="en-GB"/>
        </w:rPr>
        <w:t xml:space="preserve"> durations, i.e., by averaging over </w:t>
      </w:r>
      <m:oMath>
        <m:r>
          <w:rPr>
            <w:rFonts w:ascii="Cambria Math" w:hAnsi="Cambria Math"/>
            <w:lang w:val="en-GB"/>
          </w:rPr>
          <m:t>{2,4,8}</m:t>
        </m:r>
      </m:oMath>
      <w:r>
        <w:rPr>
          <w:lang w:val="en-GB"/>
        </w:rPr>
        <w:t xml:space="preserve"> </w:t>
      </w:r>
      <w:r>
        <w:rPr>
          <w:iCs/>
          <w:lang w:val="en-GB"/>
        </w:rPr>
        <w:t xml:space="preserve">LP-SS occasions, respectively. Even though, the sequence is generated with balanced number of zeros and ones using m-sequence, the concentration of ones and zeros in the resulting sequence introduces power variation at every NR CP-OFDM symbol, since the power is distributed only within a symbol. </w:t>
      </w:r>
    </w:p>
    <w:tbl>
      <w:tblPr>
        <w:tblStyle w:val="GridTable5Dark-Accent1"/>
        <w:tblW w:w="9591" w:type="dxa"/>
        <w:tblLook w:val="04A0" w:firstRow="1" w:lastRow="0" w:firstColumn="1" w:lastColumn="0" w:noHBand="0" w:noVBand="1"/>
      </w:tblPr>
      <w:tblGrid>
        <w:gridCol w:w="871"/>
        <w:gridCol w:w="1257"/>
        <w:gridCol w:w="1242"/>
        <w:gridCol w:w="1242"/>
        <w:gridCol w:w="1246"/>
        <w:gridCol w:w="1242"/>
        <w:gridCol w:w="1243"/>
        <w:gridCol w:w="1248"/>
      </w:tblGrid>
      <w:tr w:rsidR="00F14E77" w:rsidRPr="0043377B" w14:paraId="22817BF3" w14:textId="309C39E9" w:rsidTr="00685091">
        <w:trPr>
          <w:cnfStyle w:val="100000000000" w:firstRow="1" w:lastRow="0" w:firstColumn="0" w:lastColumn="0" w:oddVBand="0" w:evenVBand="0" w:oddHBand="0"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vMerge w:val="restart"/>
            <w:vAlign w:val="center"/>
          </w:tcPr>
          <w:p w14:paraId="2BDF45BB" w14:textId="118F29FA" w:rsidR="00F14E77" w:rsidRPr="0043377B" w:rsidRDefault="00F14E77" w:rsidP="00685091">
            <w:pPr>
              <w:spacing w:before="0" w:after="0"/>
              <w:jc w:val="center"/>
              <w:rPr>
                <w:sz w:val="16"/>
                <w:szCs w:val="16"/>
              </w:rPr>
            </w:pPr>
            <w:r w:rsidRPr="0043377B">
              <w:rPr>
                <w:sz w:val="16"/>
                <w:szCs w:val="16"/>
              </w:rPr>
              <w:t>RSRP estimation error in dB</w:t>
            </w:r>
          </w:p>
        </w:tc>
        <w:tc>
          <w:tcPr>
            <w:tcW w:w="7463" w:type="dxa"/>
            <w:gridSpan w:val="6"/>
            <w:vAlign w:val="center"/>
          </w:tcPr>
          <w:p w14:paraId="7466768F" w14:textId="720BC0A3" w:rsidR="00F14E77" w:rsidRPr="0043377B" w:rsidRDefault="00771035" w:rsidP="00685091">
            <w:pPr>
              <w:spacing w:before="0"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3377B">
              <w:rPr>
                <w:b w:val="0"/>
                <w:bCs w:val="0"/>
                <w:sz w:val="16"/>
                <w:szCs w:val="16"/>
              </w:rPr>
              <w:t>Averaging over LP-SS occasions X</w:t>
            </w:r>
          </w:p>
        </w:tc>
      </w:tr>
      <w:tr w:rsidR="000758C4" w:rsidRPr="0043377B" w14:paraId="3C8C767F" w14:textId="1BAD22FD"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vMerge/>
            <w:vAlign w:val="center"/>
          </w:tcPr>
          <w:p w14:paraId="5C7CD9B7" w14:textId="77777777" w:rsidR="000758C4" w:rsidRPr="0043377B" w:rsidRDefault="000758C4" w:rsidP="00685091">
            <w:pPr>
              <w:spacing w:before="0" w:after="0"/>
              <w:jc w:val="center"/>
              <w:rPr>
                <w:sz w:val="16"/>
                <w:szCs w:val="16"/>
              </w:rPr>
            </w:pPr>
          </w:p>
        </w:tc>
        <w:tc>
          <w:tcPr>
            <w:tcW w:w="3730" w:type="dxa"/>
            <w:gridSpan w:val="3"/>
            <w:vAlign w:val="center"/>
          </w:tcPr>
          <w:p w14:paraId="0454AC8D" w14:textId="789EB80C" w:rsidR="000758C4" w:rsidRPr="0043377B" w:rsidRDefault="00771035" w:rsidP="00685091">
            <w:pPr>
              <w:spacing w:before="0" w:after="0"/>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43377B">
              <w:rPr>
                <w:b/>
                <w:bCs/>
                <w:color w:val="262626" w:themeColor="text1" w:themeTint="D9"/>
                <w:sz w:val="16"/>
                <w:szCs w:val="16"/>
              </w:rPr>
              <w:t>AWGN</w:t>
            </w:r>
          </w:p>
        </w:tc>
        <w:tc>
          <w:tcPr>
            <w:tcW w:w="3733" w:type="dxa"/>
            <w:gridSpan w:val="3"/>
            <w:vAlign w:val="center"/>
          </w:tcPr>
          <w:p w14:paraId="5C23FB6E" w14:textId="479BF330" w:rsidR="000758C4" w:rsidRPr="0043377B" w:rsidRDefault="00771035" w:rsidP="00685091">
            <w:pPr>
              <w:spacing w:before="0" w:after="0"/>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43377B">
              <w:rPr>
                <w:b/>
                <w:bCs/>
                <w:color w:val="262626" w:themeColor="text1" w:themeTint="D9"/>
                <w:sz w:val="16"/>
                <w:szCs w:val="16"/>
              </w:rPr>
              <w:t>TDL-C 300ns</w:t>
            </w:r>
          </w:p>
        </w:tc>
      </w:tr>
      <w:tr w:rsidR="00F56C5F" w:rsidRPr="0043377B" w14:paraId="79BF5916" w14:textId="78D8538E"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shd w:val="clear" w:color="auto" w:fill="BF8F00" w:themeFill="accent4" w:themeFillShade="BF"/>
            <w:vAlign w:val="center"/>
          </w:tcPr>
          <w:p w14:paraId="767463EF" w14:textId="0E32AF0A" w:rsidR="006B45FD" w:rsidRPr="0043377B" w:rsidRDefault="008F4C11" w:rsidP="00685091">
            <w:pPr>
              <w:spacing w:before="0" w:after="0"/>
              <w:jc w:val="center"/>
              <w:rPr>
                <w:sz w:val="16"/>
                <w:szCs w:val="16"/>
              </w:rPr>
            </w:pPr>
            <w:r>
              <w:rPr>
                <w:b w:val="0"/>
                <w:bCs w:val="0"/>
                <w:sz w:val="16"/>
                <w:szCs w:val="16"/>
              </w:rPr>
              <w:t xml:space="preserve">RSRP = </w:t>
            </w:r>
            <m:oMath>
              <m:r>
                <m:rPr>
                  <m:sty m:val="b"/>
                </m:rPr>
                <w:rPr>
                  <w:rFonts w:ascii="Cambria Math" w:hAnsi="Cambria Math"/>
                  <w:sz w:val="16"/>
                  <w:szCs w:val="16"/>
                </w:rPr>
                <m:t>Δ</m:t>
              </m:r>
              <m:r>
                <m:rPr>
                  <m:sty m:val="bi"/>
                </m:rPr>
                <w:rPr>
                  <w:rFonts w:ascii="Cambria Math" w:hAnsi="Cambria Math"/>
                  <w:sz w:val="16"/>
                  <w:szCs w:val="16"/>
                </w:rPr>
                <m:t>E</m:t>
              </m:r>
            </m:oMath>
          </w:p>
        </w:tc>
        <w:tc>
          <w:tcPr>
            <w:tcW w:w="1242" w:type="dxa"/>
            <w:shd w:val="clear" w:color="auto" w:fill="2F5496" w:themeFill="accent1" w:themeFillShade="BF"/>
            <w:vAlign w:val="center"/>
          </w:tcPr>
          <w:p w14:paraId="6A2AACE6" w14:textId="4A8875FA" w:rsidR="006B45FD" w:rsidRPr="0043377B" w:rsidRDefault="006B45FD" w:rsidP="00685091">
            <w:pPr>
              <w:spacing w:before="0" w:after="0"/>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2</w:t>
            </w:r>
          </w:p>
        </w:tc>
        <w:tc>
          <w:tcPr>
            <w:tcW w:w="1242" w:type="dxa"/>
            <w:shd w:val="clear" w:color="auto" w:fill="2F5496" w:themeFill="accent1" w:themeFillShade="BF"/>
            <w:vAlign w:val="center"/>
          </w:tcPr>
          <w:p w14:paraId="0237F51C" w14:textId="62AD4389" w:rsidR="006B45FD" w:rsidRPr="0043377B" w:rsidRDefault="006B45FD" w:rsidP="00685091">
            <w:pPr>
              <w:spacing w:before="0" w:after="0"/>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4</w:t>
            </w:r>
          </w:p>
        </w:tc>
        <w:tc>
          <w:tcPr>
            <w:tcW w:w="1246" w:type="dxa"/>
            <w:shd w:val="clear" w:color="auto" w:fill="2F5496" w:themeFill="accent1" w:themeFillShade="BF"/>
            <w:vAlign w:val="center"/>
          </w:tcPr>
          <w:p w14:paraId="585E6249" w14:textId="2608DA9A" w:rsidR="006B45FD" w:rsidRPr="0043377B" w:rsidRDefault="006B45FD" w:rsidP="00685091">
            <w:pPr>
              <w:spacing w:before="0" w:after="0"/>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8</w:t>
            </w:r>
          </w:p>
        </w:tc>
        <w:tc>
          <w:tcPr>
            <w:tcW w:w="1242" w:type="dxa"/>
            <w:shd w:val="clear" w:color="auto" w:fill="2F5496" w:themeFill="accent1" w:themeFillShade="BF"/>
            <w:vAlign w:val="center"/>
          </w:tcPr>
          <w:p w14:paraId="37C2E8D2" w14:textId="088AC293" w:rsidR="006B45FD" w:rsidRPr="0043377B" w:rsidRDefault="006B45FD" w:rsidP="00685091">
            <w:pPr>
              <w:spacing w:before="0" w:after="0"/>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2</w:t>
            </w:r>
          </w:p>
        </w:tc>
        <w:tc>
          <w:tcPr>
            <w:tcW w:w="1243" w:type="dxa"/>
            <w:shd w:val="clear" w:color="auto" w:fill="2F5496" w:themeFill="accent1" w:themeFillShade="BF"/>
            <w:vAlign w:val="center"/>
          </w:tcPr>
          <w:p w14:paraId="4B6A9C3A" w14:textId="039A01A5" w:rsidR="006B45FD" w:rsidRPr="0043377B" w:rsidRDefault="006B45FD"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b/>
                <w:bCs/>
                <w:color w:val="FFFFFF" w:themeColor="background1"/>
                <w:sz w:val="16"/>
                <w:szCs w:val="16"/>
              </w:rPr>
              <w:t>X = 4</w:t>
            </w:r>
          </w:p>
        </w:tc>
        <w:tc>
          <w:tcPr>
            <w:tcW w:w="1248" w:type="dxa"/>
            <w:shd w:val="clear" w:color="auto" w:fill="2F5496" w:themeFill="accent1" w:themeFillShade="BF"/>
            <w:vAlign w:val="center"/>
          </w:tcPr>
          <w:p w14:paraId="1E0A6952" w14:textId="463DD296" w:rsidR="006B45FD" w:rsidRPr="0043377B" w:rsidRDefault="006B45FD" w:rsidP="00685091">
            <w:pPr>
              <w:spacing w:before="0" w:after="0"/>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8</w:t>
            </w:r>
          </w:p>
        </w:tc>
      </w:tr>
      <w:tr w:rsidR="00F56C5F" w:rsidRPr="0043377B" w14:paraId="0EC2B369" w14:textId="410609E8"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3B3838" w:themeFill="background2" w:themeFillShade="40"/>
            <w:textDirection w:val="btLr"/>
            <w:vAlign w:val="center"/>
          </w:tcPr>
          <w:p w14:paraId="3CC98FF6" w14:textId="77777777" w:rsidR="00F14E77" w:rsidRPr="0043377B" w:rsidRDefault="00F14E77" w:rsidP="00685091">
            <w:pPr>
              <w:spacing w:before="0" w:after="0"/>
              <w:ind w:left="113" w:right="113"/>
              <w:jc w:val="center"/>
              <w:rPr>
                <w:sz w:val="16"/>
                <w:szCs w:val="16"/>
              </w:rPr>
            </w:pPr>
            <w:r w:rsidRPr="0043377B">
              <w:rPr>
                <w:sz w:val="16"/>
                <w:szCs w:val="16"/>
              </w:rPr>
              <w:t>M = 1</w:t>
            </w:r>
          </w:p>
        </w:tc>
        <w:tc>
          <w:tcPr>
            <w:tcW w:w="1257" w:type="dxa"/>
            <w:shd w:val="clear" w:color="auto" w:fill="767171" w:themeFill="background2" w:themeFillShade="80"/>
            <w:vAlign w:val="center"/>
          </w:tcPr>
          <w:p w14:paraId="1BA4AAA9" w14:textId="77777777" w:rsidR="00F14E77" w:rsidRPr="0043377B" w:rsidRDefault="00F14E77"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4</w:t>
            </w:r>
          </w:p>
        </w:tc>
        <w:tc>
          <w:tcPr>
            <w:tcW w:w="1242" w:type="dxa"/>
            <w:shd w:val="clear" w:color="auto" w:fill="AEAAAA" w:themeFill="background2" w:themeFillShade="BF"/>
            <w:vAlign w:val="center"/>
          </w:tcPr>
          <w:p w14:paraId="1733C427" w14:textId="7F528429" w:rsidR="00F14E77" w:rsidRPr="0043377B" w:rsidRDefault="001C1EF1"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1.91</w:t>
            </w:r>
          </w:p>
        </w:tc>
        <w:tc>
          <w:tcPr>
            <w:tcW w:w="1242" w:type="dxa"/>
            <w:shd w:val="clear" w:color="auto" w:fill="AEAAAA" w:themeFill="background2" w:themeFillShade="BF"/>
            <w:vAlign w:val="center"/>
          </w:tcPr>
          <w:p w14:paraId="37F8CCD5" w14:textId="0A705CEE" w:rsidR="00F14E77" w:rsidRPr="0043377B" w:rsidRDefault="001C1EF1"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1.43</w:t>
            </w:r>
          </w:p>
        </w:tc>
        <w:tc>
          <w:tcPr>
            <w:tcW w:w="1246" w:type="dxa"/>
            <w:shd w:val="clear" w:color="auto" w:fill="AEAAAA" w:themeFill="background2" w:themeFillShade="BF"/>
            <w:vAlign w:val="center"/>
          </w:tcPr>
          <w:p w14:paraId="7344E9B5" w14:textId="51D36210" w:rsidR="00F14E77" w:rsidRPr="0043377B" w:rsidRDefault="001C1EF1"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1.12</w:t>
            </w:r>
          </w:p>
        </w:tc>
        <w:tc>
          <w:tcPr>
            <w:tcW w:w="1242" w:type="dxa"/>
            <w:shd w:val="clear" w:color="auto" w:fill="D0CECE" w:themeFill="background2" w:themeFillShade="E6"/>
            <w:vAlign w:val="center"/>
          </w:tcPr>
          <w:p w14:paraId="5ED6D7DA" w14:textId="5AA24433"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6.33</w:t>
            </w:r>
          </w:p>
        </w:tc>
        <w:tc>
          <w:tcPr>
            <w:tcW w:w="1243" w:type="dxa"/>
            <w:shd w:val="clear" w:color="auto" w:fill="D0CECE" w:themeFill="background2" w:themeFillShade="E6"/>
            <w:vAlign w:val="center"/>
          </w:tcPr>
          <w:p w14:paraId="7323A32E" w14:textId="5274284D"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4.32</w:t>
            </w:r>
          </w:p>
        </w:tc>
        <w:tc>
          <w:tcPr>
            <w:tcW w:w="1248" w:type="dxa"/>
            <w:shd w:val="clear" w:color="auto" w:fill="D0CECE" w:themeFill="background2" w:themeFillShade="E6"/>
            <w:vAlign w:val="center"/>
          </w:tcPr>
          <w:p w14:paraId="1FB6DCE7" w14:textId="59CC1BBC"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2.96</w:t>
            </w:r>
          </w:p>
        </w:tc>
      </w:tr>
      <w:tr w:rsidR="00F56C5F" w:rsidRPr="0043377B" w14:paraId="28F797CA" w14:textId="6AFEE260"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5E697F9C" w14:textId="77777777" w:rsidR="00F14E77" w:rsidRPr="0043377B" w:rsidRDefault="00F14E77" w:rsidP="00685091">
            <w:pPr>
              <w:spacing w:before="0" w:after="0"/>
              <w:ind w:left="113" w:right="113"/>
              <w:jc w:val="center"/>
              <w:rPr>
                <w:sz w:val="16"/>
                <w:szCs w:val="16"/>
              </w:rPr>
            </w:pPr>
          </w:p>
        </w:tc>
        <w:tc>
          <w:tcPr>
            <w:tcW w:w="1257" w:type="dxa"/>
            <w:shd w:val="clear" w:color="auto" w:fill="767171" w:themeFill="background2" w:themeFillShade="80"/>
            <w:vAlign w:val="center"/>
          </w:tcPr>
          <w:p w14:paraId="105173EB" w14:textId="77777777" w:rsidR="00F14E77" w:rsidRPr="0043377B" w:rsidRDefault="00F14E77"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6</w:t>
            </w:r>
          </w:p>
        </w:tc>
        <w:tc>
          <w:tcPr>
            <w:tcW w:w="1242" w:type="dxa"/>
            <w:shd w:val="clear" w:color="auto" w:fill="AEAAAA" w:themeFill="background2" w:themeFillShade="BF"/>
            <w:vAlign w:val="center"/>
          </w:tcPr>
          <w:p w14:paraId="1FD8B598" w14:textId="3C2C4C37" w:rsidR="00F14E77" w:rsidRPr="0043377B" w:rsidRDefault="001C1EF1"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1.58</w:t>
            </w:r>
          </w:p>
        </w:tc>
        <w:tc>
          <w:tcPr>
            <w:tcW w:w="1242" w:type="dxa"/>
            <w:shd w:val="clear" w:color="auto" w:fill="AEAAAA" w:themeFill="background2" w:themeFillShade="BF"/>
            <w:vAlign w:val="center"/>
          </w:tcPr>
          <w:p w14:paraId="57BB5D09" w14:textId="1524FCCE" w:rsidR="00F14E77" w:rsidRPr="0043377B" w:rsidRDefault="001C1EF1"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1.21</w:t>
            </w:r>
          </w:p>
        </w:tc>
        <w:tc>
          <w:tcPr>
            <w:tcW w:w="1246" w:type="dxa"/>
            <w:shd w:val="clear" w:color="auto" w:fill="AEAAAA" w:themeFill="background2" w:themeFillShade="BF"/>
            <w:vAlign w:val="center"/>
          </w:tcPr>
          <w:p w14:paraId="21E47ECD" w14:textId="7C6683D3" w:rsidR="00F14E77" w:rsidRPr="0043377B" w:rsidRDefault="001C1EF1"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0.97</w:t>
            </w:r>
          </w:p>
        </w:tc>
        <w:tc>
          <w:tcPr>
            <w:tcW w:w="1242" w:type="dxa"/>
            <w:shd w:val="clear" w:color="auto" w:fill="D0CECE" w:themeFill="background2" w:themeFillShade="E6"/>
            <w:vAlign w:val="center"/>
          </w:tcPr>
          <w:p w14:paraId="49ED13C9" w14:textId="2AC7B123"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6.39</w:t>
            </w:r>
          </w:p>
        </w:tc>
        <w:tc>
          <w:tcPr>
            <w:tcW w:w="1243" w:type="dxa"/>
            <w:shd w:val="clear" w:color="auto" w:fill="D0CECE" w:themeFill="background2" w:themeFillShade="E6"/>
            <w:vAlign w:val="center"/>
          </w:tcPr>
          <w:p w14:paraId="271CE6FB" w14:textId="0F014BD2"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4.28</w:t>
            </w:r>
          </w:p>
        </w:tc>
        <w:tc>
          <w:tcPr>
            <w:tcW w:w="1248" w:type="dxa"/>
            <w:shd w:val="clear" w:color="auto" w:fill="D0CECE" w:themeFill="background2" w:themeFillShade="E6"/>
            <w:vAlign w:val="center"/>
          </w:tcPr>
          <w:p w14:paraId="4F3F6061" w14:textId="6470D36F"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2.92</w:t>
            </w:r>
          </w:p>
        </w:tc>
      </w:tr>
      <w:tr w:rsidR="00F56C5F" w:rsidRPr="0043377B" w14:paraId="303ABD81" w14:textId="14724F56"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3D86F367" w14:textId="77777777" w:rsidR="00F14E77" w:rsidRPr="0043377B" w:rsidRDefault="00F14E77" w:rsidP="00685091">
            <w:pPr>
              <w:spacing w:before="0" w:after="0"/>
              <w:ind w:left="113" w:right="113"/>
              <w:jc w:val="center"/>
              <w:rPr>
                <w:sz w:val="16"/>
                <w:szCs w:val="16"/>
              </w:rPr>
            </w:pPr>
          </w:p>
        </w:tc>
        <w:tc>
          <w:tcPr>
            <w:tcW w:w="1257" w:type="dxa"/>
            <w:shd w:val="clear" w:color="auto" w:fill="767171" w:themeFill="background2" w:themeFillShade="80"/>
            <w:vAlign w:val="center"/>
          </w:tcPr>
          <w:p w14:paraId="7D349A25" w14:textId="77777777" w:rsidR="00F14E77" w:rsidRPr="0043377B" w:rsidRDefault="00F14E77"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8</w:t>
            </w:r>
          </w:p>
        </w:tc>
        <w:tc>
          <w:tcPr>
            <w:tcW w:w="1242" w:type="dxa"/>
            <w:shd w:val="clear" w:color="auto" w:fill="AEAAAA" w:themeFill="background2" w:themeFillShade="BF"/>
            <w:vAlign w:val="center"/>
          </w:tcPr>
          <w:p w14:paraId="660A7493" w14:textId="06C90301" w:rsidR="00F14E77" w:rsidRPr="0043377B" w:rsidRDefault="001C1EF1"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1.4</w:t>
            </w:r>
          </w:p>
        </w:tc>
        <w:tc>
          <w:tcPr>
            <w:tcW w:w="1242" w:type="dxa"/>
            <w:shd w:val="clear" w:color="auto" w:fill="AEAAAA" w:themeFill="background2" w:themeFillShade="BF"/>
            <w:vAlign w:val="center"/>
          </w:tcPr>
          <w:p w14:paraId="3A27246A" w14:textId="32C42B35" w:rsidR="00F14E77" w:rsidRPr="0043377B" w:rsidRDefault="001C1EF1"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w:t>
            </w:r>
          </w:p>
        </w:tc>
        <w:tc>
          <w:tcPr>
            <w:tcW w:w="1246" w:type="dxa"/>
            <w:shd w:val="clear" w:color="auto" w:fill="AEAAAA" w:themeFill="background2" w:themeFillShade="BF"/>
            <w:vAlign w:val="center"/>
          </w:tcPr>
          <w:p w14:paraId="2C6BAEA8" w14:textId="4D7D9D6C" w:rsidR="00F14E77" w:rsidRPr="0043377B" w:rsidRDefault="001C1EF1"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0.89</w:t>
            </w:r>
          </w:p>
        </w:tc>
        <w:tc>
          <w:tcPr>
            <w:tcW w:w="1242" w:type="dxa"/>
            <w:shd w:val="clear" w:color="auto" w:fill="D0CECE" w:themeFill="background2" w:themeFillShade="E6"/>
            <w:vAlign w:val="center"/>
          </w:tcPr>
          <w:p w14:paraId="0AACB766" w14:textId="5AEFCFCA"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6.33</w:t>
            </w:r>
          </w:p>
        </w:tc>
        <w:tc>
          <w:tcPr>
            <w:tcW w:w="1243" w:type="dxa"/>
            <w:shd w:val="clear" w:color="auto" w:fill="D0CECE" w:themeFill="background2" w:themeFillShade="E6"/>
            <w:vAlign w:val="center"/>
          </w:tcPr>
          <w:p w14:paraId="1F048312" w14:textId="56F862C9"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4.24</w:t>
            </w:r>
          </w:p>
        </w:tc>
        <w:tc>
          <w:tcPr>
            <w:tcW w:w="1248" w:type="dxa"/>
            <w:shd w:val="clear" w:color="auto" w:fill="D0CECE" w:themeFill="background2" w:themeFillShade="E6"/>
            <w:vAlign w:val="center"/>
          </w:tcPr>
          <w:p w14:paraId="005A41B4" w14:textId="26256279"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2.93</w:t>
            </w:r>
          </w:p>
        </w:tc>
      </w:tr>
      <w:tr w:rsidR="00F56C5F" w:rsidRPr="0043377B" w14:paraId="075273A8" w14:textId="634AF4E2"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5884CC50" w14:textId="77777777" w:rsidR="00F14E77" w:rsidRPr="0043377B" w:rsidRDefault="00F14E77" w:rsidP="00685091">
            <w:pPr>
              <w:spacing w:before="0" w:after="0"/>
              <w:ind w:left="113" w:right="113"/>
              <w:jc w:val="center"/>
              <w:rPr>
                <w:sz w:val="16"/>
                <w:szCs w:val="16"/>
              </w:rPr>
            </w:pPr>
          </w:p>
        </w:tc>
        <w:tc>
          <w:tcPr>
            <w:tcW w:w="1257" w:type="dxa"/>
            <w:shd w:val="clear" w:color="auto" w:fill="767171" w:themeFill="background2" w:themeFillShade="80"/>
            <w:vAlign w:val="center"/>
          </w:tcPr>
          <w:p w14:paraId="799EF9B8" w14:textId="77777777" w:rsidR="00F14E77" w:rsidRPr="0043377B" w:rsidRDefault="00F14E77"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12</w:t>
            </w:r>
          </w:p>
        </w:tc>
        <w:tc>
          <w:tcPr>
            <w:tcW w:w="1242" w:type="dxa"/>
            <w:shd w:val="clear" w:color="auto" w:fill="AEAAAA" w:themeFill="background2" w:themeFillShade="BF"/>
            <w:vAlign w:val="center"/>
          </w:tcPr>
          <w:p w14:paraId="62DEEDD2" w14:textId="111C88C2" w:rsidR="00F14E77" w:rsidRPr="0043377B" w:rsidRDefault="001C1EF1"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1.21</w:t>
            </w:r>
          </w:p>
        </w:tc>
        <w:tc>
          <w:tcPr>
            <w:tcW w:w="1242" w:type="dxa"/>
            <w:shd w:val="clear" w:color="auto" w:fill="AEAAAA" w:themeFill="background2" w:themeFillShade="BF"/>
            <w:vAlign w:val="center"/>
          </w:tcPr>
          <w:p w14:paraId="1D56735F" w14:textId="49020CBD" w:rsidR="00F14E77" w:rsidRPr="0043377B" w:rsidRDefault="001C1EF1"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0.97</w:t>
            </w:r>
          </w:p>
        </w:tc>
        <w:tc>
          <w:tcPr>
            <w:tcW w:w="1246" w:type="dxa"/>
            <w:shd w:val="clear" w:color="auto" w:fill="AEAAAA" w:themeFill="background2" w:themeFillShade="BF"/>
            <w:vAlign w:val="center"/>
          </w:tcPr>
          <w:p w14:paraId="5BE12181" w14:textId="28C21A01" w:rsidR="00F14E77" w:rsidRPr="0043377B" w:rsidRDefault="001C1EF1"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w:t>
            </w:r>
          </w:p>
        </w:tc>
        <w:tc>
          <w:tcPr>
            <w:tcW w:w="1242" w:type="dxa"/>
            <w:shd w:val="clear" w:color="auto" w:fill="D0CECE" w:themeFill="background2" w:themeFillShade="E6"/>
            <w:vAlign w:val="center"/>
          </w:tcPr>
          <w:p w14:paraId="1894D470" w14:textId="43BF8AD3"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6.3</w:t>
            </w:r>
          </w:p>
        </w:tc>
        <w:tc>
          <w:tcPr>
            <w:tcW w:w="1243" w:type="dxa"/>
            <w:shd w:val="clear" w:color="auto" w:fill="D0CECE" w:themeFill="background2" w:themeFillShade="E6"/>
            <w:vAlign w:val="center"/>
          </w:tcPr>
          <w:p w14:paraId="20A686C2" w14:textId="1EA28A09"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4.26</w:t>
            </w:r>
          </w:p>
        </w:tc>
        <w:tc>
          <w:tcPr>
            <w:tcW w:w="1248" w:type="dxa"/>
            <w:shd w:val="clear" w:color="auto" w:fill="D0CECE" w:themeFill="background2" w:themeFillShade="E6"/>
            <w:vAlign w:val="center"/>
          </w:tcPr>
          <w:p w14:paraId="4DA1689A" w14:textId="1E578ED4"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2.94</w:t>
            </w:r>
          </w:p>
        </w:tc>
      </w:tr>
      <w:tr w:rsidR="00F56C5F" w:rsidRPr="0043377B" w14:paraId="21C17D7A" w14:textId="2B2C4194"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385623" w:themeFill="accent6" w:themeFillShade="80"/>
            <w:textDirection w:val="btLr"/>
            <w:vAlign w:val="center"/>
          </w:tcPr>
          <w:p w14:paraId="012BB9F2" w14:textId="77777777" w:rsidR="00F14E77" w:rsidRPr="0043377B" w:rsidRDefault="00F14E77" w:rsidP="00685091">
            <w:pPr>
              <w:spacing w:before="0" w:after="0"/>
              <w:ind w:left="113" w:right="113"/>
              <w:jc w:val="center"/>
              <w:rPr>
                <w:sz w:val="16"/>
                <w:szCs w:val="16"/>
              </w:rPr>
            </w:pPr>
            <w:r w:rsidRPr="0043377B">
              <w:rPr>
                <w:sz w:val="16"/>
                <w:szCs w:val="16"/>
              </w:rPr>
              <w:t>M = 2</w:t>
            </w:r>
          </w:p>
        </w:tc>
        <w:tc>
          <w:tcPr>
            <w:tcW w:w="1257" w:type="dxa"/>
            <w:shd w:val="clear" w:color="auto" w:fill="538135" w:themeFill="accent6" w:themeFillShade="BF"/>
            <w:vAlign w:val="center"/>
          </w:tcPr>
          <w:p w14:paraId="05891817" w14:textId="77777777" w:rsidR="00F14E77" w:rsidRPr="0043377B" w:rsidRDefault="00F14E77"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8</w:t>
            </w:r>
          </w:p>
        </w:tc>
        <w:tc>
          <w:tcPr>
            <w:tcW w:w="1242" w:type="dxa"/>
            <w:shd w:val="clear" w:color="auto" w:fill="C5E0B3" w:themeFill="accent6" w:themeFillTint="66"/>
            <w:vAlign w:val="center"/>
          </w:tcPr>
          <w:p w14:paraId="776DCD0C" w14:textId="2DF8871D" w:rsidR="00F14E77" w:rsidRPr="0043377B" w:rsidRDefault="001C1EF1"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1.28</w:t>
            </w:r>
          </w:p>
        </w:tc>
        <w:tc>
          <w:tcPr>
            <w:tcW w:w="1242" w:type="dxa"/>
            <w:shd w:val="clear" w:color="auto" w:fill="C5E0B3" w:themeFill="accent6" w:themeFillTint="66"/>
            <w:vAlign w:val="center"/>
          </w:tcPr>
          <w:p w14:paraId="4A602E84" w14:textId="5B3C70E3" w:rsidR="00F14E77" w:rsidRPr="0043377B" w:rsidRDefault="001C1EF1"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1.04</w:t>
            </w:r>
          </w:p>
        </w:tc>
        <w:tc>
          <w:tcPr>
            <w:tcW w:w="1246" w:type="dxa"/>
            <w:shd w:val="clear" w:color="auto" w:fill="C5E0B3" w:themeFill="accent6" w:themeFillTint="66"/>
            <w:vAlign w:val="center"/>
          </w:tcPr>
          <w:p w14:paraId="10A384B3" w14:textId="55FF946F" w:rsidR="00F14E77" w:rsidRPr="0043377B" w:rsidRDefault="001C1EF1"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0.88</w:t>
            </w:r>
          </w:p>
        </w:tc>
        <w:tc>
          <w:tcPr>
            <w:tcW w:w="1242" w:type="dxa"/>
            <w:shd w:val="clear" w:color="auto" w:fill="E2EFD9" w:themeFill="accent6" w:themeFillTint="33"/>
            <w:vAlign w:val="center"/>
          </w:tcPr>
          <w:p w14:paraId="66E560C8" w14:textId="04E23ACB"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7.1</w:t>
            </w:r>
          </w:p>
        </w:tc>
        <w:tc>
          <w:tcPr>
            <w:tcW w:w="1243" w:type="dxa"/>
            <w:shd w:val="clear" w:color="auto" w:fill="E2EFD9" w:themeFill="accent6" w:themeFillTint="33"/>
            <w:vAlign w:val="center"/>
          </w:tcPr>
          <w:p w14:paraId="08BEC8E7" w14:textId="310112A5"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4.65</w:t>
            </w:r>
          </w:p>
        </w:tc>
        <w:tc>
          <w:tcPr>
            <w:tcW w:w="1248" w:type="dxa"/>
            <w:shd w:val="clear" w:color="auto" w:fill="E2EFD9" w:themeFill="accent6" w:themeFillTint="33"/>
            <w:vAlign w:val="center"/>
          </w:tcPr>
          <w:p w14:paraId="5BDC82D0" w14:textId="314092E3"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3.22</w:t>
            </w:r>
          </w:p>
        </w:tc>
      </w:tr>
      <w:tr w:rsidR="00F56C5F" w:rsidRPr="0043377B" w14:paraId="489BE2D6" w14:textId="22653F2F"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16F77EB9" w14:textId="77777777" w:rsidR="00F14E77" w:rsidRPr="0043377B" w:rsidRDefault="00F14E77" w:rsidP="00685091">
            <w:pPr>
              <w:spacing w:before="0" w:after="0"/>
              <w:ind w:left="113" w:right="113"/>
              <w:jc w:val="center"/>
              <w:rPr>
                <w:sz w:val="16"/>
                <w:szCs w:val="16"/>
              </w:rPr>
            </w:pPr>
          </w:p>
        </w:tc>
        <w:tc>
          <w:tcPr>
            <w:tcW w:w="1257" w:type="dxa"/>
            <w:shd w:val="clear" w:color="auto" w:fill="538135" w:themeFill="accent6" w:themeFillShade="BF"/>
            <w:vAlign w:val="center"/>
          </w:tcPr>
          <w:p w14:paraId="2FC54B09" w14:textId="77777777" w:rsidR="00F14E77" w:rsidRPr="0043377B" w:rsidRDefault="00F14E77"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12</w:t>
            </w:r>
          </w:p>
        </w:tc>
        <w:tc>
          <w:tcPr>
            <w:tcW w:w="1242" w:type="dxa"/>
            <w:shd w:val="clear" w:color="auto" w:fill="C5E0B3" w:themeFill="accent6" w:themeFillTint="66"/>
            <w:vAlign w:val="center"/>
          </w:tcPr>
          <w:p w14:paraId="3EDC6B37" w14:textId="1372CA1F" w:rsidR="00F14E77" w:rsidRPr="0043377B" w:rsidRDefault="001C1EF1"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1.13</w:t>
            </w:r>
          </w:p>
        </w:tc>
        <w:tc>
          <w:tcPr>
            <w:tcW w:w="1242" w:type="dxa"/>
            <w:shd w:val="clear" w:color="auto" w:fill="C5E0B3" w:themeFill="accent6" w:themeFillTint="66"/>
            <w:vAlign w:val="center"/>
          </w:tcPr>
          <w:p w14:paraId="2909F9BE" w14:textId="0C43EDCB" w:rsidR="00F14E77" w:rsidRPr="0043377B" w:rsidRDefault="001C1EF1"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0.94</w:t>
            </w:r>
          </w:p>
        </w:tc>
        <w:tc>
          <w:tcPr>
            <w:tcW w:w="1246" w:type="dxa"/>
            <w:shd w:val="clear" w:color="auto" w:fill="C5E0B3" w:themeFill="accent6" w:themeFillTint="66"/>
            <w:vAlign w:val="center"/>
          </w:tcPr>
          <w:p w14:paraId="58007494" w14:textId="2E26F082" w:rsidR="00F14E77" w:rsidRPr="0043377B" w:rsidRDefault="001C1EF1"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w:t>
            </w:r>
          </w:p>
        </w:tc>
        <w:tc>
          <w:tcPr>
            <w:tcW w:w="1242" w:type="dxa"/>
            <w:shd w:val="clear" w:color="auto" w:fill="E2EFD9" w:themeFill="accent6" w:themeFillTint="33"/>
            <w:vAlign w:val="center"/>
          </w:tcPr>
          <w:p w14:paraId="7EBEC2EA" w14:textId="1AB55B1E"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6.98</w:t>
            </w:r>
          </w:p>
        </w:tc>
        <w:tc>
          <w:tcPr>
            <w:tcW w:w="1243" w:type="dxa"/>
            <w:shd w:val="clear" w:color="auto" w:fill="E2EFD9" w:themeFill="accent6" w:themeFillTint="33"/>
            <w:vAlign w:val="center"/>
          </w:tcPr>
          <w:p w14:paraId="7748837D" w14:textId="61D4C0DF"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4.65</w:t>
            </w:r>
          </w:p>
        </w:tc>
        <w:tc>
          <w:tcPr>
            <w:tcW w:w="1248" w:type="dxa"/>
            <w:shd w:val="clear" w:color="auto" w:fill="E2EFD9" w:themeFill="accent6" w:themeFillTint="33"/>
            <w:vAlign w:val="center"/>
          </w:tcPr>
          <w:p w14:paraId="2135A2E7" w14:textId="36141FD2"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3.21</w:t>
            </w:r>
          </w:p>
        </w:tc>
      </w:tr>
      <w:tr w:rsidR="00F56C5F" w:rsidRPr="0043377B" w14:paraId="65BF2425" w14:textId="61042F01"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1F5A07FB" w14:textId="77777777" w:rsidR="00F14E77" w:rsidRPr="0043377B" w:rsidRDefault="00F14E77" w:rsidP="00685091">
            <w:pPr>
              <w:spacing w:before="0" w:after="0"/>
              <w:ind w:left="113" w:right="113"/>
              <w:jc w:val="center"/>
              <w:rPr>
                <w:sz w:val="16"/>
                <w:szCs w:val="16"/>
              </w:rPr>
            </w:pPr>
          </w:p>
        </w:tc>
        <w:tc>
          <w:tcPr>
            <w:tcW w:w="1257" w:type="dxa"/>
            <w:shd w:val="clear" w:color="auto" w:fill="538135" w:themeFill="accent6" w:themeFillShade="BF"/>
            <w:vAlign w:val="center"/>
          </w:tcPr>
          <w:p w14:paraId="5BF0F2A9" w14:textId="77777777" w:rsidR="00F14E77" w:rsidRPr="0043377B" w:rsidRDefault="00F14E77"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16</w:t>
            </w:r>
          </w:p>
        </w:tc>
        <w:tc>
          <w:tcPr>
            <w:tcW w:w="1242" w:type="dxa"/>
            <w:shd w:val="clear" w:color="auto" w:fill="C5E0B3" w:themeFill="accent6" w:themeFillTint="66"/>
            <w:vAlign w:val="center"/>
          </w:tcPr>
          <w:p w14:paraId="459A2C5D" w14:textId="68902EAA" w:rsidR="00F14E77" w:rsidRPr="0043377B" w:rsidRDefault="001C1EF1"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1.04</w:t>
            </w:r>
          </w:p>
        </w:tc>
        <w:tc>
          <w:tcPr>
            <w:tcW w:w="1242" w:type="dxa"/>
            <w:shd w:val="clear" w:color="auto" w:fill="C5E0B3" w:themeFill="accent6" w:themeFillTint="66"/>
            <w:vAlign w:val="center"/>
          </w:tcPr>
          <w:p w14:paraId="46A4C600" w14:textId="72B19A7B" w:rsidR="00F14E77" w:rsidRPr="0043377B" w:rsidRDefault="001C1EF1"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0.87</w:t>
            </w:r>
          </w:p>
        </w:tc>
        <w:tc>
          <w:tcPr>
            <w:tcW w:w="1246" w:type="dxa"/>
            <w:shd w:val="clear" w:color="auto" w:fill="C5E0B3" w:themeFill="accent6" w:themeFillTint="66"/>
            <w:vAlign w:val="center"/>
          </w:tcPr>
          <w:p w14:paraId="226E8A0E" w14:textId="7E53E063"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0.76</w:t>
            </w:r>
          </w:p>
        </w:tc>
        <w:tc>
          <w:tcPr>
            <w:tcW w:w="1242" w:type="dxa"/>
            <w:shd w:val="clear" w:color="auto" w:fill="E2EFD9" w:themeFill="accent6" w:themeFillTint="33"/>
            <w:vAlign w:val="center"/>
          </w:tcPr>
          <w:p w14:paraId="3A4CBC27" w14:textId="4864B3C1"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6.92</w:t>
            </w:r>
          </w:p>
        </w:tc>
        <w:tc>
          <w:tcPr>
            <w:tcW w:w="1243" w:type="dxa"/>
            <w:shd w:val="clear" w:color="auto" w:fill="E2EFD9" w:themeFill="accent6" w:themeFillTint="33"/>
            <w:vAlign w:val="center"/>
          </w:tcPr>
          <w:p w14:paraId="2CDAE8F4" w14:textId="6A3B2201"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4.62</w:t>
            </w:r>
          </w:p>
        </w:tc>
        <w:tc>
          <w:tcPr>
            <w:tcW w:w="1248" w:type="dxa"/>
            <w:shd w:val="clear" w:color="auto" w:fill="E2EFD9" w:themeFill="accent6" w:themeFillTint="33"/>
            <w:vAlign w:val="center"/>
          </w:tcPr>
          <w:p w14:paraId="788C1273" w14:textId="21DA796C"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3.19</w:t>
            </w:r>
          </w:p>
        </w:tc>
      </w:tr>
      <w:tr w:rsidR="00F56C5F" w:rsidRPr="0043377B" w14:paraId="65078D7D" w14:textId="42CB1997"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70DA8B09" w14:textId="77777777" w:rsidR="00F14E77" w:rsidRPr="0043377B" w:rsidRDefault="00F14E77" w:rsidP="00685091">
            <w:pPr>
              <w:spacing w:before="0" w:after="0"/>
              <w:ind w:left="113" w:right="113"/>
              <w:jc w:val="center"/>
              <w:rPr>
                <w:sz w:val="16"/>
                <w:szCs w:val="16"/>
              </w:rPr>
            </w:pPr>
          </w:p>
        </w:tc>
        <w:tc>
          <w:tcPr>
            <w:tcW w:w="1257" w:type="dxa"/>
            <w:shd w:val="clear" w:color="auto" w:fill="538135" w:themeFill="accent6" w:themeFillShade="BF"/>
            <w:vAlign w:val="center"/>
          </w:tcPr>
          <w:p w14:paraId="0B14D22E" w14:textId="77777777" w:rsidR="00F14E77" w:rsidRPr="0043377B" w:rsidRDefault="00F14E77"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24</w:t>
            </w:r>
          </w:p>
        </w:tc>
        <w:tc>
          <w:tcPr>
            <w:tcW w:w="1242" w:type="dxa"/>
            <w:shd w:val="clear" w:color="auto" w:fill="C5E0B3" w:themeFill="accent6" w:themeFillTint="66"/>
            <w:vAlign w:val="center"/>
          </w:tcPr>
          <w:p w14:paraId="38CFF691" w14:textId="751DBC62"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0.94</w:t>
            </w:r>
          </w:p>
        </w:tc>
        <w:tc>
          <w:tcPr>
            <w:tcW w:w="1242" w:type="dxa"/>
            <w:shd w:val="clear" w:color="auto" w:fill="C5E0B3" w:themeFill="accent6" w:themeFillTint="66"/>
            <w:vAlign w:val="center"/>
          </w:tcPr>
          <w:p w14:paraId="1D32F9EF" w14:textId="059DB08C"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w:t>
            </w:r>
          </w:p>
        </w:tc>
        <w:tc>
          <w:tcPr>
            <w:tcW w:w="1246" w:type="dxa"/>
            <w:shd w:val="clear" w:color="auto" w:fill="C5E0B3" w:themeFill="accent6" w:themeFillTint="66"/>
            <w:vAlign w:val="center"/>
          </w:tcPr>
          <w:p w14:paraId="7210E134" w14:textId="5E9A2A2C"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0.71</w:t>
            </w:r>
          </w:p>
        </w:tc>
        <w:tc>
          <w:tcPr>
            <w:tcW w:w="1242" w:type="dxa"/>
            <w:shd w:val="clear" w:color="auto" w:fill="E2EFD9" w:themeFill="accent6" w:themeFillTint="33"/>
            <w:vAlign w:val="center"/>
          </w:tcPr>
          <w:p w14:paraId="47AB16D2" w14:textId="10B38360"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6.93</w:t>
            </w:r>
          </w:p>
        </w:tc>
        <w:tc>
          <w:tcPr>
            <w:tcW w:w="1243" w:type="dxa"/>
            <w:shd w:val="clear" w:color="auto" w:fill="E2EFD9" w:themeFill="accent6" w:themeFillTint="33"/>
            <w:vAlign w:val="center"/>
          </w:tcPr>
          <w:p w14:paraId="09975DB2" w14:textId="722116DF"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4.63</w:t>
            </w:r>
          </w:p>
        </w:tc>
        <w:tc>
          <w:tcPr>
            <w:tcW w:w="1248" w:type="dxa"/>
            <w:shd w:val="clear" w:color="auto" w:fill="E2EFD9" w:themeFill="accent6" w:themeFillTint="33"/>
            <w:vAlign w:val="center"/>
          </w:tcPr>
          <w:p w14:paraId="04A17E9D" w14:textId="4757D452"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3.19</w:t>
            </w:r>
          </w:p>
        </w:tc>
      </w:tr>
      <w:tr w:rsidR="00F56C5F" w:rsidRPr="0043377B" w14:paraId="6DE675C2" w14:textId="7D56ABD8"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1F4E79" w:themeFill="accent5" w:themeFillShade="80"/>
            <w:textDirection w:val="btLr"/>
            <w:vAlign w:val="center"/>
          </w:tcPr>
          <w:p w14:paraId="6DCBF150" w14:textId="77777777" w:rsidR="00F14E77" w:rsidRPr="0043377B" w:rsidRDefault="00F14E77" w:rsidP="00685091">
            <w:pPr>
              <w:spacing w:before="0" w:after="0"/>
              <w:ind w:left="113" w:right="113"/>
              <w:jc w:val="center"/>
              <w:rPr>
                <w:sz w:val="16"/>
                <w:szCs w:val="16"/>
              </w:rPr>
            </w:pPr>
            <w:r w:rsidRPr="0043377B">
              <w:rPr>
                <w:sz w:val="16"/>
                <w:szCs w:val="16"/>
              </w:rPr>
              <w:t>M = 4</w:t>
            </w:r>
          </w:p>
        </w:tc>
        <w:tc>
          <w:tcPr>
            <w:tcW w:w="1257" w:type="dxa"/>
            <w:shd w:val="clear" w:color="auto" w:fill="2E74B5" w:themeFill="accent5" w:themeFillShade="BF"/>
            <w:vAlign w:val="center"/>
          </w:tcPr>
          <w:p w14:paraId="43F58266" w14:textId="77777777" w:rsidR="00F14E77" w:rsidRPr="0043377B" w:rsidRDefault="00F14E77"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16</w:t>
            </w:r>
          </w:p>
        </w:tc>
        <w:tc>
          <w:tcPr>
            <w:tcW w:w="1242" w:type="dxa"/>
            <w:shd w:val="clear" w:color="auto" w:fill="BDD6EE" w:themeFill="accent5" w:themeFillTint="66"/>
            <w:vAlign w:val="center"/>
          </w:tcPr>
          <w:p w14:paraId="3C98521B" w14:textId="2640ABD9"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1.52</w:t>
            </w:r>
          </w:p>
        </w:tc>
        <w:tc>
          <w:tcPr>
            <w:tcW w:w="1242" w:type="dxa"/>
            <w:shd w:val="clear" w:color="auto" w:fill="BDD6EE" w:themeFill="accent5" w:themeFillTint="66"/>
            <w:vAlign w:val="center"/>
          </w:tcPr>
          <w:p w14:paraId="3A92A17D" w14:textId="45980491"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1.27</w:t>
            </w:r>
          </w:p>
        </w:tc>
        <w:tc>
          <w:tcPr>
            <w:tcW w:w="1246" w:type="dxa"/>
            <w:shd w:val="clear" w:color="auto" w:fill="BDD6EE" w:themeFill="accent5" w:themeFillTint="66"/>
            <w:vAlign w:val="center"/>
          </w:tcPr>
          <w:p w14:paraId="72348430" w14:textId="51404DD0"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1.11</w:t>
            </w:r>
          </w:p>
        </w:tc>
        <w:tc>
          <w:tcPr>
            <w:tcW w:w="1242" w:type="dxa"/>
            <w:shd w:val="clear" w:color="auto" w:fill="DEEAF6" w:themeFill="accent5" w:themeFillTint="33"/>
            <w:vAlign w:val="center"/>
          </w:tcPr>
          <w:p w14:paraId="2649FD6C" w14:textId="0033C9C0"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8.25</w:t>
            </w:r>
          </w:p>
        </w:tc>
        <w:tc>
          <w:tcPr>
            <w:tcW w:w="1243" w:type="dxa"/>
            <w:shd w:val="clear" w:color="auto" w:fill="DEEAF6" w:themeFill="accent5" w:themeFillTint="33"/>
            <w:vAlign w:val="center"/>
          </w:tcPr>
          <w:p w14:paraId="7F8BD6DF" w14:textId="1DC303DC"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5.58</w:t>
            </w:r>
          </w:p>
        </w:tc>
        <w:tc>
          <w:tcPr>
            <w:tcW w:w="1248" w:type="dxa"/>
            <w:shd w:val="clear" w:color="auto" w:fill="DEEAF6" w:themeFill="accent5" w:themeFillTint="33"/>
            <w:vAlign w:val="center"/>
          </w:tcPr>
          <w:p w14:paraId="010B6CE4" w14:textId="4DF3642D"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3.92</w:t>
            </w:r>
          </w:p>
        </w:tc>
      </w:tr>
      <w:tr w:rsidR="00F56C5F" w:rsidRPr="0043377B" w14:paraId="769C8788" w14:textId="05D957F0"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3D407B67" w14:textId="77777777" w:rsidR="00F14E77" w:rsidRPr="0043377B" w:rsidRDefault="00F14E77" w:rsidP="00685091">
            <w:pPr>
              <w:spacing w:before="0" w:after="0"/>
              <w:jc w:val="center"/>
              <w:rPr>
                <w:sz w:val="16"/>
                <w:szCs w:val="16"/>
              </w:rPr>
            </w:pPr>
          </w:p>
        </w:tc>
        <w:tc>
          <w:tcPr>
            <w:tcW w:w="1257" w:type="dxa"/>
            <w:shd w:val="clear" w:color="auto" w:fill="2E74B5" w:themeFill="accent5" w:themeFillShade="BF"/>
            <w:vAlign w:val="center"/>
          </w:tcPr>
          <w:p w14:paraId="6DCAF5DB" w14:textId="77777777" w:rsidR="00F14E77" w:rsidRPr="0043377B" w:rsidRDefault="00F14E77"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24</w:t>
            </w:r>
          </w:p>
        </w:tc>
        <w:tc>
          <w:tcPr>
            <w:tcW w:w="1242" w:type="dxa"/>
            <w:shd w:val="clear" w:color="auto" w:fill="BDD6EE" w:themeFill="accent5" w:themeFillTint="66"/>
            <w:vAlign w:val="center"/>
          </w:tcPr>
          <w:p w14:paraId="1E46D1CA" w14:textId="350108CB"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1.37</w:t>
            </w:r>
          </w:p>
        </w:tc>
        <w:tc>
          <w:tcPr>
            <w:tcW w:w="1242" w:type="dxa"/>
            <w:shd w:val="clear" w:color="auto" w:fill="BDD6EE" w:themeFill="accent5" w:themeFillTint="66"/>
            <w:vAlign w:val="center"/>
          </w:tcPr>
          <w:p w14:paraId="1DEAF658" w14:textId="0E670D10"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1.17</w:t>
            </w:r>
          </w:p>
        </w:tc>
        <w:tc>
          <w:tcPr>
            <w:tcW w:w="1246" w:type="dxa"/>
            <w:shd w:val="clear" w:color="auto" w:fill="BDD6EE" w:themeFill="accent5" w:themeFillTint="66"/>
            <w:vAlign w:val="center"/>
          </w:tcPr>
          <w:p w14:paraId="05CB2D28" w14:textId="63F35FC8"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1.04</w:t>
            </w:r>
          </w:p>
        </w:tc>
        <w:tc>
          <w:tcPr>
            <w:tcW w:w="1242" w:type="dxa"/>
            <w:shd w:val="clear" w:color="auto" w:fill="DEEAF6" w:themeFill="accent5" w:themeFillTint="33"/>
            <w:vAlign w:val="center"/>
          </w:tcPr>
          <w:p w14:paraId="59F95E24" w14:textId="18EAA254"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8.16</w:t>
            </w:r>
          </w:p>
        </w:tc>
        <w:tc>
          <w:tcPr>
            <w:tcW w:w="1243" w:type="dxa"/>
            <w:shd w:val="clear" w:color="auto" w:fill="DEEAF6" w:themeFill="accent5" w:themeFillTint="33"/>
            <w:vAlign w:val="center"/>
          </w:tcPr>
          <w:p w14:paraId="4E9D728E" w14:textId="1D6AC04D"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5.52</w:t>
            </w:r>
          </w:p>
        </w:tc>
        <w:tc>
          <w:tcPr>
            <w:tcW w:w="1248" w:type="dxa"/>
            <w:shd w:val="clear" w:color="auto" w:fill="DEEAF6" w:themeFill="accent5" w:themeFillTint="33"/>
            <w:vAlign w:val="center"/>
          </w:tcPr>
          <w:p w14:paraId="7E0F35DA" w14:textId="7640909D"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3.92</w:t>
            </w:r>
          </w:p>
        </w:tc>
      </w:tr>
      <w:tr w:rsidR="00F56C5F" w:rsidRPr="0043377B" w14:paraId="3D412151" w14:textId="66212D01" w:rsidTr="0068509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6E086F4E" w14:textId="77777777" w:rsidR="00F14E77" w:rsidRPr="0043377B" w:rsidRDefault="00F14E77" w:rsidP="00685091">
            <w:pPr>
              <w:spacing w:before="0" w:after="0"/>
              <w:jc w:val="center"/>
              <w:rPr>
                <w:sz w:val="16"/>
                <w:szCs w:val="16"/>
              </w:rPr>
            </w:pPr>
          </w:p>
        </w:tc>
        <w:tc>
          <w:tcPr>
            <w:tcW w:w="1257" w:type="dxa"/>
            <w:shd w:val="clear" w:color="auto" w:fill="2E74B5" w:themeFill="accent5" w:themeFillShade="BF"/>
            <w:vAlign w:val="center"/>
          </w:tcPr>
          <w:p w14:paraId="54A2E9C3" w14:textId="77777777" w:rsidR="00F14E77" w:rsidRPr="0043377B" w:rsidRDefault="00F14E77"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32</w:t>
            </w:r>
          </w:p>
        </w:tc>
        <w:tc>
          <w:tcPr>
            <w:tcW w:w="1242" w:type="dxa"/>
            <w:shd w:val="clear" w:color="auto" w:fill="BDD6EE" w:themeFill="accent5" w:themeFillTint="66"/>
            <w:vAlign w:val="center"/>
          </w:tcPr>
          <w:p w14:paraId="08EEC35F" w14:textId="063AAC19"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1.28</w:t>
            </w:r>
          </w:p>
        </w:tc>
        <w:tc>
          <w:tcPr>
            <w:tcW w:w="1242" w:type="dxa"/>
            <w:shd w:val="clear" w:color="auto" w:fill="BDD6EE" w:themeFill="accent5" w:themeFillTint="66"/>
            <w:vAlign w:val="center"/>
          </w:tcPr>
          <w:p w14:paraId="4AC9CBB5" w14:textId="34B756D4"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1.11</w:t>
            </w:r>
          </w:p>
        </w:tc>
        <w:tc>
          <w:tcPr>
            <w:tcW w:w="1246" w:type="dxa"/>
            <w:shd w:val="clear" w:color="auto" w:fill="BDD6EE" w:themeFill="accent5" w:themeFillTint="66"/>
            <w:vAlign w:val="center"/>
          </w:tcPr>
          <w:p w14:paraId="3B74B0C7" w14:textId="47876891"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w:t>
            </w:r>
          </w:p>
        </w:tc>
        <w:tc>
          <w:tcPr>
            <w:tcW w:w="1242" w:type="dxa"/>
            <w:shd w:val="clear" w:color="auto" w:fill="DEEAF6" w:themeFill="accent5" w:themeFillTint="33"/>
            <w:vAlign w:val="center"/>
          </w:tcPr>
          <w:p w14:paraId="3A98C16F" w14:textId="596A04E3"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8.11</w:t>
            </w:r>
          </w:p>
        </w:tc>
        <w:tc>
          <w:tcPr>
            <w:tcW w:w="1243" w:type="dxa"/>
            <w:shd w:val="clear" w:color="auto" w:fill="DEEAF6" w:themeFill="accent5" w:themeFillTint="33"/>
            <w:vAlign w:val="center"/>
          </w:tcPr>
          <w:p w14:paraId="1141A1A2" w14:textId="6FDCB410"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5.5</w:t>
            </w:r>
          </w:p>
        </w:tc>
        <w:tc>
          <w:tcPr>
            <w:tcW w:w="1248" w:type="dxa"/>
            <w:shd w:val="clear" w:color="auto" w:fill="DEEAF6" w:themeFill="accent5" w:themeFillTint="33"/>
            <w:vAlign w:val="center"/>
          </w:tcPr>
          <w:p w14:paraId="21C87BAC" w14:textId="37A262A9" w:rsidR="00F14E77" w:rsidRPr="0043377B" w:rsidRDefault="00452E4C" w:rsidP="00685091">
            <w:pPr>
              <w:spacing w:before="0" w:after="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3.9</w:t>
            </w:r>
          </w:p>
        </w:tc>
      </w:tr>
      <w:tr w:rsidR="00F56C5F" w:rsidRPr="0043377B" w14:paraId="48FADC40" w14:textId="67C3B6E3" w:rsidTr="0068509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06A7EECE" w14:textId="77777777" w:rsidR="00F14E77" w:rsidRPr="0043377B" w:rsidRDefault="00F14E77" w:rsidP="00685091">
            <w:pPr>
              <w:spacing w:before="0" w:after="0"/>
              <w:jc w:val="center"/>
              <w:rPr>
                <w:sz w:val="16"/>
                <w:szCs w:val="16"/>
              </w:rPr>
            </w:pPr>
          </w:p>
        </w:tc>
        <w:tc>
          <w:tcPr>
            <w:tcW w:w="1257" w:type="dxa"/>
            <w:shd w:val="clear" w:color="auto" w:fill="2E74B5" w:themeFill="accent5" w:themeFillShade="BF"/>
            <w:vAlign w:val="center"/>
          </w:tcPr>
          <w:p w14:paraId="73810829" w14:textId="77777777" w:rsidR="00F14E77" w:rsidRPr="0043377B" w:rsidRDefault="00F14E77"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56</w:t>
            </w:r>
          </w:p>
        </w:tc>
        <w:tc>
          <w:tcPr>
            <w:tcW w:w="1242" w:type="dxa"/>
            <w:shd w:val="clear" w:color="auto" w:fill="BDD6EE" w:themeFill="accent5" w:themeFillTint="66"/>
            <w:vAlign w:val="center"/>
          </w:tcPr>
          <w:p w14:paraId="3822F6FE" w14:textId="215FE0DA"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1.14</w:t>
            </w:r>
          </w:p>
        </w:tc>
        <w:tc>
          <w:tcPr>
            <w:tcW w:w="1242" w:type="dxa"/>
            <w:shd w:val="clear" w:color="auto" w:fill="BDD6EE" w:themeFill="accent5" w:themeFillTint="66"/>
            <w:vAlign w:val="center"/>
          </w:tcPr>
          <w:p w14:paraId="306A4FE8" w14:textId="2369A9DD"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1.02</w:t>
            </w:r>
          </w:p>
        </w:tc>
        <w:tc>
          <w:tcPr>
            <w:tcW w:w="1246" w:type="dxa"/>
            <w:shd w:val="clear" w:color="auto" w:fill="BDD6EE" w:themeFill="accent5" w:themeFillTint="66"/>
            <w:vAlign w:val="center"/>
          </w:tcPr>
          <w:p w14:paraId="6AECE48F" w14:textId="6FB01F07"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0.94</w:t>
            </w:r>
          </w:p>
        </w:tc>
        <w:tc>
          <w:tcPr>
            <w:tcW w:w="1242" w:type="dxa"/>
            <w:shd w:val="clear" w:color="auto" w:fill="DEEAF6" w:themeFill="accent5" w:themeFillTint="33"/>
            <w:vAlign w:val="center"/>
          </w:tcPr>
          <w:p w14:paraId="798844C1" w14:textId="53899919"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8.07</w:t>
            </w:r>
          </w:p>
        </w:tc>
        <w:tc>
          <w:tcPr>
            <w:tcW w:w="1243" w:type="dxa"/>
            <w:shd w:val="clear" w:color="auto" w:fill="DEEAF6" w:themeFill="accent5" w:themeFillTint="33"/>
            <w:vAlign w:val="center"/>
          </w:tcPr>
          <w:p w14:paraId="7BC29945" w14:textId="10C497EC" w:rsidR="00F14E77" w:rsidRPr="0043377B" w:rsidRDefault="00452E4C" w:rsidP="00685091">
            <w:pPr>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5.47</w:t>
            </w:r>
          </w:p>
        </w:tc>
        <w:tc>
          <w:tcPr>
            <w:tcW w:w="1248" w:type="dxa"/>
            <w:shd w:val="clear" w:color="auto" w:fill="DEEAF6" w:themeFill="accent5" w:themeFillTint="33"/>
            <w:vAlign w:val="center"/>
          </w:tcPr>
          <w:p w14:paraId="5A4C0BE3" w14:textId="1DFA6D28" w:rsidR="00F14E77" w:rsidRPr="0043377B" w:rsidRDefault="00452E4C" w:rsidP="00685091">
            <w:pPr>
              <w:keepNext/>
              <w:spacing w:before="0" w:after="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3.89</w:t>
            </w:r>
          </w:p>
        </w:tc>
      </w:tr>
    </w:tbl>
    <w:p w14:paraId="3868E9D4" w14:textId="02248034" w:rsidR="00090083" w:rsidRPr="00090083" w:rsidRDefault="0092795C" w:rsidP="000D62C3">
      <w:pPr>
        <w:pStyle w:val="Caption"/>
      </w:pPr>
      <w:bookmarkStart w:id="937" w:name="_Ref181278298"/>
      <w:r>
        <w:t xml:space="preserve">Table </w:t>
      </w:r>
      <w:r>
        <w:fldChar w:fldCharType="begin"/>
      </w:r>
      <w:r>
        <w:instrText xml:space="preserve"> SEQ Table \* ARABIC </w:instrText>
      </w:r>
      <w:r>
        <w:fldChar w:fldCharType="separate"/>
      </w:r>
      <w:r w:rsidR="00E728DC">
        <w:rPr>
          <w:noProof/>
        </w:rPr>
        <w:t>8</w:t>
      </w:r>
      <w:r>
        <w:fldChar w:fldCharType="end"/>
      </w:r>
      <w:bookmarkEnd w:id="937"/>
      <w:r>
        <w:t xml:space="preserve"> </w:t>
      </w:r>
      <w:r w:rsidRPr="004058C0">
        <w:t>LP-RSRP for LP-SS periodicity of 320ms using X = {2,4,8} sample averages under SIR of 3dB with PDSCH data.</w:t>
      </w:r>
    </w:p>
    <w:p w14:paraId="1C190C08" w14:textId="07651DC2" w:rsidR="00907C2F" w:rsidRPr="00907C2F" w:rsidRDefault="00DA5505" w:rsidP="00907C2F">
      <w:r>
        <w:rPr>
          <w:iCs/>
          <w:lang w:val="en-GB"/>
        </w:rPr>
        <w:t xml:space="preserve">The impact of such a clustered 1’s and 0’s is depicted in </w:t>
      </w:r>
      <w:r w:rsidR="00825F06">
        <w:rPr>
          <w:iCs/>
          <w:lang w:val="en-GB"/>
        </w:rPr>
        <w:fldChar w:fldCharType="begin"/>
      </w:r>
      <w:r w:rsidR="00825F06">
        <w:rPr>
          <w:iCs/>
          <w:lang w:val="en-GB"/>
        </w:rPr>
        <w:instrText xml:space="preserve"> REF _Ref181278291 \h </w:instrText>
      </w:r>
      <w:r w:rsidR="00825F06">
        <w:rPr>
          <w:iCs/>
          <w:lang w:val="en-GB"/>
        </w:rPr>
      </w:r>
      <w:r w:rsidR="00825F06">
        <w:rPr>
          <w:iCs/>
          <w:lang w:val="en-GB"/>
        </w:rPr>
        <w:fldChar w:fldCharType="separate"/>
      </w:r>
      <w:r w:rsidR="00E728DC">
        <w:t xml:space="preserve">Table </w:t>
      </w:r>
      <w:r w:rsidR="00E728DC">
        <w:rPr>
          <w:noProof/>
        </w:rPr>
        <w:t>7</w:t>
      </w:r>
      <w:r w:rsidR="00825F06">
        <w:rPr>
          <w:iCs/>
          <w:lang w:val="en-GB"/>
        </w:rPr>
        <w:fldChar w:fldCharType="end"/>
      </w:r>
      <w:r w:rsidR="00825F06">
        <w:rPr>
          <w:iCs/>
          <w:lang w:val="en-GB"/>
        </w:rPr>
        <w:t xml:space="preserve"> and </w:t>
      </w:r>
      <w:r w:rsidR="00825F06">
        <w:rPr>
          <w:iCs/>
          <w:lang w:val="en-GB"/>
        </w:rPr>
        <w:fldChar w:fldCharType="begin"/>
      </w:r>
      <w:r w:rsidR="00825F06">
        <w:rPr>
          <w:iCs/>
          <w:lang w:val="en-GB"/>
        </w:rPr>
        <w:instrText xml:space="preserve"> REF _Ref181278298 \h </w:instrText>
      </w:r>
      <w:r w:rsidR="00825F06">
        <w:rPr>
          <w:iCs/>
          <w:lang w:val="en-GB"/>
        </w:rPr>
      </w:r>
      <w:r w:rsidR="00825F06">
        <w:rPr>
          <w:iCs/>
          <w:lang w:val="en-GB"/>
        </w:rPr>
        <w:fldChar w:fldCharType="separate"/>
      </w:r>
      <w:r w:rsidR="00E728DC">
        <w:t xml:space="preserve">Table </w:t>
      </w:r>
      <w:r w:rsidR="00E728DC">
        <w:rPr>
          <w:noProof/>
        </w:rPr>
        <w:t>8</w:t>
      </w:r>
      <w:r w:rsidR="00825F06">
        <w:rPr>
          <w:iCs/>
          <w:lang w:val="en-GB"/>
        </w:rPr>
        <w:fldChar w:fldCharType="end"/>
      </w:r>
      <w:r>
        <w:rPr>
          <w:iCs/>
          <w:lang w:val="en-GB"/>
        </w:rPr>
        <w:t>, where the signal power variation is large due to uneven concentration of ON and OFF locations, if Manchester encoding is not used. However, if Manchester encoding</w:t>
      </w:r>
      <w:r w:rsidR="003877FD">
        <w:rPr>
          <w:iCs/>
          <w:lang w:val="en-GB"/>
        </w:rPr>
        <w:t xml:space="preserve"> like restriction </w:t>
      </w:r>
      <w:r>
        <w:rPr>
          <w:iCs/>
          <w:lang w:val="en-GB"/>
        </w:rPr>
        <w:t xml:space="preserve">is used, then the signal power remains same and as observed in </w:t>
      </w:r>
      <w:r w:rsidR="00825F06">
        <w:rPr>
          <w:iCs/>
          <w:lang w:val="en-GB"/>
        </w:rPr>
        <w:fldChar w:fldCharType="begin"/>
      </w:r>
      <w:r w:rsidR="00825F06">
        <w:rPr>
          <w:iCs/>
          <w:lang w:val="en-GB"/>
        </w:rPr>
        <w:instrText xml:space="preserve"> REF _Ref181278291 \h </w:instrText>
      </w:r>
      <w:r w:rsidR="00825F06">
        <w:rPr>
          <w:iCs/>
          <w:lang w:val="en-GB"/>
        </w:rPr>
      </w:r>
      <w:r w:rsidR="00825F06">
        <w:rPr>
          <w:iCs/>
          <w:lang w:val="en-GB"/>
        </w:rPr>
        <w:fldChar w:fldCharType="separate"/>
      </w:r>
      <w:r w:rsidR="00E728DC">
        <w:t xml:space="preserve">Table </w:t>
      </w:r>
      <w:r w:rsidR="00E728DC">
        <w:rPr>
          <w:noProof/>
        </w:rPr>
        <w:t>7</w:t>
      </w:r>
      <w:r w:rsidR="00825F06">
        <w:rPr>
          <w:iCs/>
          <w:lang w:val="en-GB"/>
        </w:rPr>
        <w:fldChar w:fldCharType="end"/>
      </w:r>
      <w:r w:rsidR="00825F06">
        <w:rPr>
          <w:iCs/>
          <w:lang w:val="en-GB"/>
        </w:rPr>
        <w:t xml:space="preserve"> and </w:t>
      </w:r>
      <w:r w:rsidR="00825F06">
        <w:rPr>
          <w:iCs/>
          <w:lang w:val="en-GB"/>
        </w:rPr>
        <w:fldChar w:fldCharType="begin"/>
      </w:r>
      <w:r w:rsidR="00825F06">
        <w:rPr>
          <w:iCs/>
          <w:lang w:val="en-GB"/>
        </w:rPr>
        <w:instrText xml:space="preserve"> REF _Ref181278298 \h </w:instrText>
      </w:r>
      <w:r w:rsidR="00825F06">
        <w:rPr>
          <w:iCs/>
          <w:lang w:val="en-GB"/>
        </w:rPr>
      </w:r>
      <w:r w:rsidR="00825F06">
        <w:rPr>
          <w:iCs/>
          <w:lang w:val="en-GB"/>
        </w:rPr>
        <w:fldChar w:fldCharType="separate"/>
      </w:r>
      <w:r w:rsidR="00E728DC">
        <w:t xml:space="preserve">Table </w:t>
      </w:r>
      <w:r w:rsidR="00E728DC">
        <w:rPr>
          <w:noProof/>
        </w:rPr>
        <w:t>8</w:t>
      </w:r>
      <w:r w:rsidR="00825F06">
        <w:rPr>
          <w:iCs/>
          <w:lang w:val="en-GB"/>
        </w:rPr>
        <w:fldChar w:fldCharType="end"/>
      </w:r>
      <w:r>
        <w:rPr>
          <w:iCs/>
          <w:lang w:val="en-GB"/>
        </w:rPr>
        <w:t xml:space="preserve">, the RSRP estimation using both </w:t>
      </w:r>
      <m:oMath>
        <m:r>
          <w:rPr>
            <w:rFonts w:ascii="Cambria Math" w:hAnsi="Cambria Math"/>
            <w:lang w:val="en-GB"/>
          </w:rPr>
          <m:t>S</m:t>
        </m:r>
      </m:oMath>
      <w:r>
        <w:rPr>
          <w:iCs/>
          <w:lang w:val="en-GB"/>
        </w:rPr>
        <w:t xml:space="preserve"> and </w:t>
      </w:r>
      <m:oMath>
        <m:r>
          <w:rPr>
            <w:rFonts w:ascii="Cambria Math" w:hAnsi="Cambria Math"/>
            <w:lang w:val="en-GB"/>
          </w:rPr>
          <m:t>D</m:t>
        </m:r>
      </m:oMath>
      <w:r>
        <w:rPr>
          <w:iCs/>
          <w:lang w:val="en-GB"/>
        </w:rPr>
        <w:t xml:space="preserve"> technique performs the same. </w:t>
      </w:r>
      <w:bookmarkStart w:id="938" w:name="_Toc166233342"/>
      <w:bookmarkStart w:id="939" w:name="_Toc163220679"/>
      <w:bookmarkStart w:id="940" w:name="_Toc166233543"/>
      <w:bookmarkStart w:id="941" w:name="_Toc166233896"/>
      <w:bookmarkStart w:id="942" w:name="_Toc163221396"/>
      <w:bookmarkStart w:id="943" w:name="_Toc174011553"/>
      <w:bookmarkStart w:id="944" w:name="_Toc174011647"/>
      <w:bookmarkStart w:id="945" w:name="_Toc174011951"/>
      <w:bookmarkStart w:id="946" w:name="_Toc174090362"/>
      <w:bookmarkStart w:id="947" w:name="_Toc174101793"/>
      <w:bookmarkStart w:id="948" w:name="_Toc174101999"/>
      <w:r w:rsidR="00606B66">
        <w:t xml:space="preserve">Finally, by averaging over multiple LP-SS occasions, the accuracy of RSRP can be improved </w:t>
      </w:r>
      <w:r w:rsidR="007B4B96">
        <w:t>as shown in</w:t>
      </w:r>
      <w:r w:rsidR="007A312B">
        <w:t xml:space="preserve"> </w:t>
      </w:r>
      <w:r w:rsidR="00825F06">
        <w:rPr>
          <w:iCs/>
          <w:lang w:val="en-GB"/>
        </w:rPr>
        <w:fldChar w:fldCharType="begin"/>
      </w:r>
      <w:r w:rsidR="00825F06">
        <w:rPr>
          <w:iCs/>
          <w:lang w:val="en-GB"/>
        </w:rPr>
        <w:instrText xml:space="preserve"> REF _Ref181278291 \h </w:instrText>
      </w:r>
      <w:r w:rsidR="00825F06">
        <w:rPr>
          <w:iCs/>
          <w:lang w:val="en-GB"/>
        </w:rPr>
      </w:r>
      <w:r w:rsidR="00825F06">
        <w:rPr>
          <w:iCs/>
          <w:lang w:val="en-GB"/>
        </w:rPr>
        <w:fldChar w:fldCharType="separate"/>
      </w:r>
      <w:r w:rsidR="00E728DC">
        <w:t xml:space="preserve">Table </w:t>
      </w:r>
      <w:r w:rsidR="00E728DC">
        <w:rPr>
          <w:noProof/>
        </w:rPr>
        <w:t>7</w:t>
      </w:r>
      <w:r w:rsidR="00825F06">
        <w:rPr>
          <w:iCs/>
          <w:lang w:val="en-GB"/>
        </w:rPr>
        <w:fldChar w:fldCharType="end"/>
      </w:r>
      <w:r w:rsidR="00825F06">
        <w:rPr>
          <w:iCs/>
          <w:lang w:val="en-GB"/>
        </w:rPr>
        <w:t xml:space="preserve"> and </w:t>
      </w:r>
      <w:r w:rsidR="00825F06">
        <w:rPr>
          <w:iCs/>
          <w:lang w:val="en-GB"/>
        </w:rPr>
        <w:fldChar w:fldCharType="begin"/>
      </w:r>
      <w:r w:rsidR="00825F06">
        <w:rPr>
          <w:iCs/>
          <w:lang w:val="en-GB"/>
        </w:rPr>
        <w:instrText xml:space="preserve"> REF _Ref181278298 \h </w:instrText>
      </w:r>
      <w:r w:rsidR="00825F06">
        <w:rPr>
          <w:iCs/>
          <w:lang w:val="en-GB"/>
        </w:rPr>
      </w:r>
      <w:r w:rsidR="00825F06">
        <w:rPr>
          <w:iCs/>
          <w:lang w:val="en-GB"/>
        </w:rPr>
        <w:fldChar w:fldCharType="separate"/>
      </w:r>
      <w:r w:rsidR="00E728DC">
        <w:t xml:space="preserve">Table </w:t>
      </w:r>
      <w:r w:rsidR="00E728DC">
        <w:rPr>
          <w:noProof/>
        </w:rPr>
        <w:t>8</w:t>
      </w:r>
      <w:r w:rsidR="00825F06">
        <w:rPr>
          <w:iCs/>
          <w:lang w:val="en-GB"/>
        </w:rPr>
        <w:fldChar w:fldCharType="end"/>
      </w:r>
      <w:r w:rsidR="007B4B96">
        <w:t xml:space="preserve">. The performance of </w:t>
      </w:r>
      <m:oMath>
        <m:r>
          <w:rPr>
            <w:rFonts w:ascii="Cambria Math" w:hAnsi="Cambria Math"/>
          </w:rPr>
          <m:t>M={2,4}</m:t>
        </m:r>
      </m:oMath>
      <w:r w:rsidR="00190120">
        <w:t xml:space="preserve"> with averaging performs similar or even better than </w:t>
      </w:r>
      <m:oMath>
        <m:r>
          <w:rPr>
            <w:rFonts w:ascii="Cambria Math" w:hAnsi="Cambria Math"/>
          </w:rPr>
          <m:t>M=1</m:t>
        </m:r>
      </m:oMath>
      <w:r w:rsidR="00190120">
        <w:t xml:space="preserve"> due to power boosting </w:t>
      </w:r>
      <w:r w:rsidR="00F048ED">
        <w:t xml:space="preserve">within a symbol. </w:t>
      </w:r>
    </w:p>
    <w:p w14:paraId="6CD45B62" w14:textId="68BF53F5" w:rsidR="002D7BF5" w:rsidRDefault="00F048ED">
      <w:pPr>
        <w:pStyle w:val="ObservationText"/>
        <w:spacing w:before="240" w:after="240"/>
      </w:pPr>
      <w:bookmarkStart w:id="949" w:name="_Toc178681303"/>
      <w:bookmarkStart w:id="950" w:name="_Toc178870191"/>
      <w:bookmarkStart w:id="951" w:name="_Toc178892222"/>
      <w:bookmarkStart w:id="952" w:name="_Toc178949099"/>
      <w:bookmarkStart w:id="953" w:name="_Toc181869562"/>
      <w:bookmarkStart w:id="954" w:name="_Toc181928225"/>
      <w:bookmarkStart w:id="955" w:name="_Toc181957002"/>
      <w:bookmarkStart w:id="956" w:name="_Toc181957749"/>
      <w:bookmarkStart w:id="957" w:name="_Toc181957942"/>
      <w:bookmarkEnd w:id="938"/>
      <w:bookmarkEnd w:id="939"/>
      <w:bookmarkEnd w:id="940"/>
      <w:bookmarkEnd w:id="941"/>
      <w:bookmarkEnd w:id="942"/>
      <w:bookmarkEnd w:id="943"/>
      <w:bookmarkEnd w:id="944"/>
      <w:bookmarkEnd w:id="945"/>
      <w:bookmarkEnd w:id="946"/>
      <w:bookmarkEnd w:id="947"/>
      <w:bookmarkEnd w:id="948"/>
      <w:r>
        <w:lastRenderedPageBreak/>
        <w:t xml:space="preserve">Averaging over multiple LP-SS MOs improves the RSRP estimation accuracy </w:t>
      </w:r>
      <w:r w:rsidR="00CF23D1">
        <w:t xml:space="preserve">when employed with </w:t>
      </w:r>
      <w:r w:rsidR="00935B8F">
        <w:t>uniform power distribution</w:t>
      </w:r>
      <w:r w:rsidR="001E4F1E">
        <w:t xml:space="preserve"> </w:t>
      </w:r>
      <w:r w:rsidR="00870240">
        <w:t>together with or without pulse shaping.</w:t>
      </w:r>
      <w:bookmarkEnd w:id="949"/>
      <w:bookmarkEnd w:id="950"/>
      <w:bookmarkEnd w:id="951"/>
      <w:bookmarkEnd w:id="952"/>
      <w:bookmarkEnd w:id="953"/>
      <w:bookmarkEnd w:id="954"/>
      <w:bookmarkEnd w:id="955"/>
      <w:bookmarkEnd w:id="956"/>
      <w:bookmarkEnd w:id="957"/>
    </w:p>
    <w:p w14:paraId="15D1ECFC" w14:textId="527FB8FD" w:rsidR="00BC7319" w:rsidRDefault="00DB7153" w:rsidP="00BC7319">
      <w:pPr>
        <w:pStyle w:val="ProposalText"/>
      </w:pPr>
      <w:bookmarkStart w:id="958" w:name="_Toc178681259"/>
      <w:bookmarkStart w:id="959" w:name="_Toc178870148"/>
      <w:bookmarkStart w:id="960" w:name="_Toc178892175"/>
      <w:bookmarkStart w:id="961" w:name="_Toc178949056"/>
      <w:bookmarkStart w:id="962" w:name="_Toc178949762"/>
      <w:bookmarkStart w:id="963" w:name="_Toc181869524"/>
      <w:bookmarkStart w:id="964" w:name="_Toc181928187"/>
      <w:bookmarkStart w:id="965" w:name="_Toc181956964"/>
      <w:bookmarkStart w:id="966" w:name="_Toc181957710"/>
      <w:r>
        <w:t xml:space="preserve">RAN1 </w:t>
      </w:r>
      <w:r w:rsidR="008678D9">
        <w:t>should</w:t>
      </w:r>
      <w:r>
        <w:t xml:space="preserve"> </w:t>
      </w:r>
      <w:r w:rsidR="00D406C6">
        <w:t xml:space="preserve">ensure </w:t>
      </w:r>
      <w:r w:rsidR="004D6759">
        <w:t>uniform power levels on all OOK ON symbols to ensure reliable LP-RSRP estimation by the LR.</w:t>
      </w:r>
      <w:bookmarkEnd w:id="958"/>
      <w:bookmarkEnd w:id="959"/>
      <w:bookmarkEnd w:id="960"/>
      <w:bookmarkEnd w:id="961"/>
      <w:bookmarkEnd w:id="962"/>
      <w:bookmarkEnd w:id="963"/>
      <w:bookmarkEnd w:id="964"/>
      <w:bookmarkEnd w:id="965"/>
      <w:bookmarkEnd w:id="966"/>
    </w:p>
    <w:p w14:paraId="6CD45B64" w14:textId="7D01E7AF" w:rsidR="002D7BF5" w:rsidRDefault="00017402">
      <w:pPr>
        <w:pStyle w:val="ProposalText"/>
        <w:spacing w:before="240" w:after="240"/>
      </w:pPr>
      <w:bookmarkStart w:id="967" w:name="_Toc166234186"/>
      <w:bookmarkStart w:id="968" w:name="_Toc163220078"/>
      <w:bookmarkStart w:id="969" w:name="_Toc163125313"/>
      <w:bookmarkStart w:id="970" w:name="_Toc163124944"/>
      <w:bookmarkStart w:id="971" w:name="_Toc174012248"/>
      <w:bookmarkStart w:id="972" w:name="_Toc174090397"/>
      <w:bookmarkStart w:id="973" w:name="_Toc174101740"/>
      <w:bookmarkStart w:id="974" w:name="_Toc174102033"/>
      <w:bookmarkStart w:id="975" w:name="_Toc178681260"/>
      <w:bookmarkStart w:id="976" w:name="_Toc178870149"/>
      <w:bookmarkStart w:id="977" w:name="_Toc178892176"/>
      <w:bookmarkStart w:id="978" w:name="_Toc178949057"/>
      <w:bookmarkStart w:id="979" w:name="_Toc178949763"/>
      <w:bookmarkStart w:id="980" w:name="_Toc181869525"/>
      <w:bookmarkStart w:id="981" w:name="_Toc181928188"/>
      <w:bookmarkStart w:id="982" w:name="_Toc181956965"/>
      <w:bookmarkStart w:id="983" w:name="_Toc181957711"/>
      <w:r>
        <w:t xml:space="preserve">The LP-SS </w:t>
      </w:r>
      <w:r w:rsidR="001468AD">
        <w:t>sequence length</w:t>
      </w:r>
      <w:r>
        <w:t xml:space="preserve"> shall have at least </w:t>
      </w:r>
      <w:r w:rsidR="001468AD">
        <w:t>{</w:t>
      </w:r>
      <w:r w:rsidR="00993386">
        <w:t>12</w:t>
      </w:r>
      <m:oMath>
        <m:r>
          <m:rPr>
            <m:sty m:val="bi"/>
          </m:rPr>
          <w:rPr>
            <w:rFonts w:ascii="Cambria Math" w:hAnsi="Cambria Math"/>
          </w:rPr>
          <m:t>,16}</m:t>
        </m:r>
      </m:oMath>
      <w:r w:rsidR="001468AD">
        <w:t xml:space="preserve"> </w:t>
      </w:r>
      <w:r>
        <w:t xml:space="preserve">for </w:t>
      </w:r>
      <m:oMath>
        <m:r>
          <m:rPr>
            <m:sty m:val="bi"/>
          </m:rPr>
          <w:rPr>
            <w:rFonts w:ascii="Cambria Math" w:hAnsi="Cambria Math"/>
          </w:rPr>
          <m:t>M={2,4}</m:t>
        </m:r>
      </m:oMath>
      <w:r>
        <w:t>, respectively</w:t>
      </w:r>
      <w:r w:rsidR="001468AD">
        <w:t>,</w:t>
      </w:r>
      <w:r>
        <w:t xml:space="preserve"> together with</w:t>
      </w:r>
      <w:r w:rsidR="00180085">
        <w:t xml:space="preserve"> </w:t>
      </w:r>
      <w:r w:rsidR="00DE4869">
        <w:t xml:space="preserve">the </w:t>
      </w:r>
      <w:r w:rsidR="00D81673">
        <w:t xml:space="preserve">averaging </w:t>
      </w:r>
      <w:r w:rsidR="001F2657">
        <w:t xml:space="preserve">over </w:t>
      </w:r>
      <m:oMath>
        <m:r>
          <m:rPr>
            <m:sty m:val="bi"/>
          </m:rPr>
          <w:rPr>
            <w:rFonts w:ascii="Cambria Math" w:hAnsi="Cambria Math"/>
          </w:rPr>
          <m:t xml:space="preserve">≥4 </m:t>
        </m:r>
      </m:oMath>
      <w:r w:rsidR="00A953B5">
        <w:t>LP-SS observations</w:t>
      </w:r>
      <w:r w:rsidR="00D81673">
        <w:t xml:space="preserve"> to </w:t>
      </w:r>
      <w:r w:rsidR="00D77890">
        <w:t>ensure reliable</w:t>
      </w:r>
      <w:r>
        <w:t xml:space="preserve"> LP-RSRP.</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4E6D496" w14:textId="5D6F0DC3" w:rsidR="00620A10" w:rsidRPr="00620A10" w:rsidRDefault="00620A10" w:rsidP="00620A10">
      <w:pPr>
        <w:pStyle w:val="ProposalText"/>
      </w:pPr>
      <w:bookmarkStart w:id="984" w:name="_Toc181869526"/>
      <w:bookmarkStart w:id="985" w:name="_Toc181928189"/>
      <w:bookmarkStart w:id="986" w:name="_Toc181956966"/>
      <w:bookmarkStart w:id="987" w:name="_Toc181957712"/>
      <w:r>
        <w:t xml:space="preserve">Using </w:t>
      </w:r>
      <m:oMath>
        <m:r>
          <m:rPr>
            <m:sty m:val="bi"/>
          </m:rPr>
          <w:rPr>
            <w:rFonts w:ascii="Cambria Math" w:hAnsi="Cambria Math"/>
          </w:rPr>
          <m:t>M=1</m:t>
        </m:r>
      </m:oMath>
      <w:r>
        <w:t xml:space="preserve"> for LP-SS enforces LP-WUS to use </w:t>
      </w:r>
      <m:oMath>
        <m:r>
          <m:rPr>
            <m:sty m:val="bi"/>
          </m:rPr>
          <w:rPr>
            <w:rFonts w:ascii="Cambria Math" w:hAnsi="Cambria Math"/>
          </w:rPr>
          <m:t>M=1</m:t>
        </m:r>
      </m:oMath>
      <w:r>
        <w:t xml:space="preserve"> unless additional synchronization signal, namely, preamble, is used to </w:t>
      </w:r>
      <w:r w:rsidR="00CF3D41">
        <w:t xml:space="preserve">provide desired accuracy in timing to receive </w:t>
      </w:r>
      <m:oMath>
        <m:r>
          <m:rPr>
            <m:sty m:val="bi"/>
          </m:rPr>
          <w:rPr>
            <w:rFonts w:ascii="Cambria Math" w:hAnsi="Cambria Math"/>
          </w:rPr>
          <m:t>M&gt;1.</m:t>
        </m:r>
      </m:oMath>
      <w:bookmarkEnd w:id="984"/>
      <w:bookmarkEnd w:id="985"/>
      <w:bookmarkEnd w:id="986"/>
      <w:bookmarkEnd w:id="987"/>
    </w:p>
    <w:p w14:paraId="6CD45BA9" w14:textId="77777777" w:rsidR="002D7BF5" w:rsidRDefault="00017402">
      <w:pPr>
        <w:pStyle w:val="Heading1"/>
      </w:pPr>
      <w:r>
        <w:t>Conclusion</w:t>
      </w:r>
    </w:p>
    <w:p w14:paraId="6CD45BAA" w14:textId="77777777" w:rsidR="002D7BF5" w:rsidRDefault="00017402">
      <w:pPr>
        <w:rPr>
          <w:lang w:val="en-GB"/>
        </w:rPr>
      </w:pPr>
      <w:r>
        <w:rPr>
          <w:lang w:val="en-GB"/>
        </w:rPr>
        <w:t>In this document, we presented our initial thoughts on the WI scope and the topics that are relevant to be considered and discussed during the WI phase.</w:t>
      </w:r>
    </w:p>
    <w:p w14:paraId="6CD45BAB" w14:textId="77777777" w:rsidR="002D7BF5" w:rsidRDefault="00017402">
      <w:pPr>
        <w:pStyle w:val="Heading2"/>
      </w:pPr>
      <w:r>
        <w:t>List of Proposals</w:t>
      </w:r>
    </w:p>
    <w:p w14:paraId="097FEFCC" w14:textId="77777777" w:rsidR="00A26BCE" w:rsidRDefault="006B327F" w:rsidP="006D644A">
      <w:pPr>
        <w:pStyle w:val="ProposalTOC"/>
        <w:rPr>
          <w:rFonts w:asciiTheme="minorHAnsi" w:eastAsiaTheme="minorEastAsia" w:hAnsiTheme="minorHAnsi"/>
          <w:noProof/>
          <w:sz w:val="24"/>
          <w:szCs w:val="24"/>
        </w:rPr>
      </w:pPr>
      <w:r>
        <w:fldChar w:fldCharType="begin"/>
      </w:r>
      <w:r>
        <w:instrText xml:space="preserve"> TOC \n \p " " \t "Proposal Text,1" </w:instrText>
      </w:r>
      <w:r>
        <w:fldChar w:fldCharType="separate"/>
      </w:r>
      <w:r w:rsidR="00A26BCE">
        <w:rPr>
          <w:noProof/>
        </w:rPr>
        <w:t>Proposal 1:</w:t>
      </w:r>
      <w:r w:rsidR="00A26BCE">
        <w:rPr>
          <w:rFonts w:asciiTheme="minorHAnsi" w:eastAsiaTheme="minorEastAsia" w:hAnsiTheme="minorHAnsi"/>
          <w:noProof/>
          <w:sz w:val="24"/>
          <w:szCs w:val="24"/>
        </w:rPr>
        <w:tab/>
      </w:r>
      <w:r w:rsidR="00A26BCE">
        <w:rPr>
          <w:noProof/>
        </w:rPr>
        <w:t xml:space="preserve">Consider a scalable design for LP-WUS/LP-SS to support multiple BW options that can fit within NR deployment scenario. Thus, consider the feasibility of LP-WUS BW equal to or below </w:t>
      </w:r>
      <m:oMath>
        <m:r>
          <m:rPr>
            <m:sty m:val="b"/>
          </m:rPr>
          <w:rPr>
            <w:rFonts w:ascii="Cambria Math" w:hAnsi="Cambria Math"/>
            <w:noProof/>
          </w:rPr>
          <m:t>5</m:t>
        </m:r>
      </m:oMath>
      <w:r w:rsidR="00A26BCE">
        <w:rPr>
          <w:noProof/>
        </w:rPr>
        <w:t>MHz.</w:t>
      </w:r>
    </w:p>
    <w:p w14:paraId="0C1F0F4C" w14:textId="77777777" w:rsidR="00A26BCE" w:rsidRDefault="00A26BCE" w:rsidP="006D644A">
      <w:pPr>
        <w:pStyle w:val="ProposalTOC"/>
        <w:rPr>
          <w:rFonts w:asciiTheme="minorHAnsi" w:eastAsiaTheme="minorEastAsia" w:hAnsiTheme="minorHAnsi"/>
          <w:noProof/>
          <w:sz w:val="24"/>
          <w:szCs w:val="24"/>
        </w:rPr>
      </w:pPr>
      <w:r>
        <w:rPr>
          <w:noProof/>
        </w:rPr>
        <w:t>Proposal 2:</w:t>
      </w:r>
      <w:r>
        <w:rPr>
          <w:rFonts w:asciiTheme="minorHAnsi" w:eastAsiaTheme="minorEastAsia" w:hAnsiTheme="minorHAnsi"/>
          <w:noProof/>
          <w:sz w:val="24"/>
          <w:szCs w:val="24"/>
        </w:rPr>
        <w:tab/>
      </w:r>
      <w:r>
        <w:rPr>
          <w:noProof/>
        </w:rPr>
        <w:t>The location of LP-WUS/LP-SS within carrier BW should be flexible and configurable by the NW.</w:t>
      </w:r>
    </w:p>
    <w:p w14:paraId="1E9A9434" w14:textId="77777777" w:rsidR="00A26BCE" w:rsidRDefault="00A26BCE" w:rsidP="006D644A">
      <w:pPr>
        <w:pStyle w:val="ProposalTOC"/>
        <w:rPr>
          <w:rFonts w:asciiTheme="minorHAnsi" w:eastAsiaTheme="minorEastAsia" w:hAnsiTheme="minorHAnsi"/>
          <w:noProof/>
          <w:sz w:val="24"/>
          <w:szCs w:val="24"/>
        </w:rPr>
      </w:pPr>
      <w:r>
        <w:rPr>
          <w:noProof/>
        </w:rPr>
        <w:t>Proposal 3:</w:t>
      </w:r>
      <w:r>
        <w:rPr>
          <w:rFonts w:asciiTheme="minorHAnsi" w:eastAsiaTheme="minorEastAsia" w:hAnsiTheme="minorHAnsi"/>
          <w:noProof/>
          <w:sz w:val="24"/>
          <w:szCs w:val="24"/>
        </w:rPr>
        <w:tab/>
      </w:r>
      <w:r>
        <w:rPr>
          <w:noProof/>
        </w:rPr>
        <w:t xml:space="preserve">As Manchester encoding is agreed for LP-WUS, consider only </w:t>
      </w:r>
      <m:oMath>
        <m:r>
          <m:rPr>
            <m:sty m:val="b"/>
          </m:rPr>
          <w:rPr>
            <w:rFonts w:ascii="Cambria Math" w:hAnsi="Cambria Math"/>
            <w:noProof/>
          </w:rPr>
          <m:t>M={2,4}</m:t>
        </m:r>
      </m:oMath>
      <w:r>
        <w:rPr>
          <w:noProof/>
        </w:rPr>
        <w:t xml:space="preserve"> as the possible modulation orders for both envelope and sequence detectors.</w:t>
      </w:r>
    </w:p>
    <w:p w14:paraId="2B344E35" w14:textId="77777777" w:rsidR="00A26BCE" w:rsidRDefault="00A26BCE" w:rsidP="006D644A">
      <w:pPr>
        <w:pStyle w:val="ProposalTOC"/>
        <w:rPr>
          <w:rFonts w:asciiTheme="minorHAnsi" w:eastAsiaTheme="minorEastAsia" w:hAnsiTheme="minorHAnsi"/>
          <w:noProof/>
          <w:sz w:val="24"/>
          <w:szCs w:val="24"/>
        </w:rPr>
      </w:pPr>
      <w:r>
        <w:rPr>
          <w:noProof/>
        </w:rPr>
        <w:t>Proposal 4:</w:t>
      </w:r>
      <w:r>
        <w:rPr>
          <w:rFonts w:asciiTheme="minorHAnsi" w:eastAsiaTheme="minorEastAsia" w:hAnsiTheme="minorHAnsi"/>
          <w:noProof/>
          <w:sz w:val="24"/>
          <w:szCs w:val="24"/>
        </w:rPr>
        <w:tab/>
      </w:r>
      <w:r>
        <w:rPr>
          <w:noProof/>
        </w:rPr>
        <w:t>Pulse shaping should be considered for ON duration of OOK symbols to avoid power leakage from ON to OFF symbol duration.</w:t>
      </w:r>
    </w:p>
    <w:p w14:paraId="10A90D64" w14:textId="77777777" w:rsidR="00A26BCE" w:rsidRDefault="00A26BCE" w:rsidP="006D644A">
      <w:pPr>
        <w:pStyle w:val="ProposalTOC"/>
        <w:rPr>
          <w:rFonts w:asciiTheme="minorHAnsi" w:eastAsiaTheme="minorEastAsia" w:hAnsiTheme="minorHAnsi"/>
          <w:noProof/>
          <w:sz w:val="24"/>
          <w:szCs w:val="24"/>
        </w:rPr>
      </w:pPr>
      <w:r>
        <w:rPr>
          <w:noProof/>
        </w:rPr>
        <w:t>Proposal 5:</w:t>
      </w:r>
      <w:r>
        <w:rPr>
          <w:rFonts w:asciiTheme="minorHAnsi" w:eastAsiaTheme="minorEastAsia" w:hAnsiTheme="minorHAnsi"/>
          <w:noProof/>
          <w:sz w:val="24"/>
          <w:szCs w:val="24"/>
        </w:rPr>
        <w:tab/>
      </w:r>
      <w:r>
        <w:rPr>
          <w:noProof/>
        </w:rPr>
        <w:t xml:space="preserve">The number of overlay sequences per each OOK signal should consider the underlying modulation order, i.e., </w:t>
      </w:r>
      <m:oMath>
        <m:r>
          <m:rPr>
            <m:sty m:val="b"/>
          </m:rPr>
          <w:rPr>
            <w:rFonts w:ascii="Cambria Math" w:hAnsi="Cambria Math"/>
            <w:noProof/>
          </w:rPr>
          <m:t>M</m:t>
        </m:r>
      </m:oMath>
      <w:r>
        <w:rPr>
          <w:noProof/>
        </w:rPr>
        <w:t>, used by OOK.</w:t>
      </w:r>
    </w:p>
    <w:p w14:paraId="40736967" w14:textId="77777777" w:rsidR="00A26BCE" w:rsidRDefault="00A26BCE" w:rsidP="006D644A">
      <w:pPr>
        <w:pStyle w:val="ProposalTOC"/>
        <w:rPr>
          <w:rFonts w:asciiTheme="minorHAnsi" w:eastAsiaTheme="minorEastAsia" w:hAnsiTheme="minorHAnsi"/>
          <w:noProof/>
          <w:sz w:val="24"/>
          <w:szCs w:val="24"/>
        </w:rPr>
      </w:pPr>
      <w:r>
        <w:rPr>
          <w:noProof/>
        </w:rPr>
        <w:t>Proposal 6:</w:t>
      </w:r>
      <w:r>
        <w:rPr>
          <w:rFonts w:asciiTheme="minorHAnsi" w:eastAsiaTheme="minorEastAsia" w:hAnsiTheme="minorHAnsi"/>
          <w:noProof/>
          <w:sz w:val="24"/>
          <w:szCs w:val="24"/>
        </w:rPr>
        <w:tab/>
      </w:r>
      <w:r>
        <w:rPr>
          <w:noProof/>
        </w:rPr>
        <w:t xml:space="preserve">A relationship between the different sequences used in neighbouring OOK ON symbols can be achieved by rotating the phase of the time domain samples of the sequence on symbol N relative to the phase rotation of the sequence on previous symbol </w:t>
      </w:r>
      <m:oMath>
        <m:r>
          <m:rPr>
            <m:sty m:val="b"/>
          </m:rPr>
          <w:rPr>
            <w:rFonts w:ascii="Cambria Math" w:hAnsi="Cambria Math"/>
            <w:noProof/>
          </w:rPr>
          <m:t>N-1</m:t>
        </m:r>
      </m:oMath>
      <w:r>
        <w:rPr>
          <w:noProof/>
        </w:rPr>
        <w:t>.</w:t>
      </w:r>
    </w:p>
    <w:p w14:paraId="269F777A" w14:textId="77777777" w:rsidR="00A26BCE" w:rsidRDefault="00A26BCE" w:rsidP="006D644A">
      <w:pPr>
        <w:pStyle w:val="ProposalTOC"/>
        <w:rPr>
          <w:rFonts w:asciiTheme="minorHAnsi" w:eastAsiaTheme="minorEastAsia" w:hAnsiTheme="minorHAnsi"/>
          <w:noProof/>
          <w:sz w:val="24"/>
          <w:szCs w:val="24"/>
        </w:rPr>
      </w:pPr>
      <w:r>
        <w:rPr>
          <w:noProof/>
        </w:rPr>
        <w:t>Proposal 7:</w:t>
      </w:r>
      <w:r>
        <w:rPr>
          <w:rFonts w:asciiTheme="minorHAnsi" w:eastAsiaTheme="minorEastAsia" w:hAnsiTheme="minorHAnsi"/>
          <w:noProof/>
          <w:sz w:val="24"/>
          <w:szCs w:val="24"/>
        </w:rPr>
        <w:tab/>
      </w:r>
      <w:r>
        <w:rPr>
          <w:noProof/>
        </w:rPr>
        <w:t xml:space="preserve">The phase rotation between the sequences used in successive ON symbols, N and N+1 is dictated by the symbol transmitted in symbol </w:t>
      </w:r>
      <m:oMath>
        <m:r>
          <m:rPr>
            <m:sty m:val="b"/>
          </m:rPr>
          <w:rPr>
            <w:rFonts w:ascii="Cambria Math" w:hAnsi="Cambria Math"/>
            <w:noProof/>
          </w:rPr>
          <m:t>N</m:t>
        </m:r>
      </m:oMath>
      <w:r>
        <w:rPr>
          <w:noProof/>
        </w:rPr>
        <w:t>.</w:t>
      </w:r>
    </w:p>
    <w:p w14:paraId="4EB73BBE" w14:textId="77777777" w:rsidR="00A26BCE" w:rsidRDefault="00A26BCE" w:rsidP="006D644A">
      <w:pPr>
        <w:pStyle w:val="ProposalTOC"/>
        <w:rPr>
          <w:rFonts w:asciiTheme="minorHAnsi" w:eastAsiaTheme="minorEastAsia" w:hAnsiTheme="minorHAnsi"/>
          <w:noProof/>
          <w:sz w:val="24"/>
          <w:szCs w:val="24"/>
        </w:rPr>
      </w:pPr>
      <w:r>
        <w:rPr>
          <w:noProof/>
        </w:rPr>
        <w:t>Proposal 8:</w:t>
      </w:r>
      <w:r>
        <w:rPr>
          <w:rFonts w:asciiTheme="minorHAnsi" w:eastAsiaTheme="minorEastAsia" w:hAnsiTheme="minorHAnsi"/>
          <w:noProof/>
          <w:sz w:val="24"/>
          <w:szCs w:val="24"/>
        </w:rPr>
        <w:tab/>
      </w:r>
      <w:r>
        <w:rPr>
          <w:noProof/>
        </w:rPr>
        <w:t>A subgroup specific sequence should be considered for overlaying to limit the number of correlations to unity, i.e., LR uses only one sequence for correlation.</w:t>
      </w:r>
    </w:p>
    <w:p w14:paraId="667BB93E" w14:textId="77777777" w:rsidR="00A26BCE" w:rsidRDefault="00A26BCE" w:rsidP="006D644A">
      <w:pPr>
        <w:pStyle w:val="ProposalTOC"/>
        <w:rPr>
          <w:rFonts w:asciiTheme="minorHAnsi" w:eastAsiaTheme="minorEastAsia" w:hAnsiTheme="minorHAnsi"/>
          <w:noProof/>
          <w:sz w:val="24"/>
          <w:szCs w:val="24"/>
        </w:rPr>
      </w:pPr>
      <w:r>
        <w:rPr>
          <w:noProof/>
        </w:rPr>
        <w:t>Proposal 9:</w:t>
      </w:r>
      <w:r>
        <w:rPr>
          <w:rFonts w:asciiTheme="minorHAnsi" w:eastAsiaTheme="minorEastAsia" w:hAnsiTheme="minorHAnsi"/>
          <w:noProof/>
          <w:sz w:val="24"/>
          <w:szCs w:val="24"/>
        </w:rPr>
        <w:tab/>
      </w:r>
      <w:r>
        <w:rPr>
          <w:noProof/>
        </w:rPr>
        <w:t xml:space="preserve">The number of overlay sequences must be scaled by the value of </w:t>
      </w:r>
      <w:r w:rsidRPr="00EF56FE">
        <w:rPr>
          <w:i/>
          <w:iCs/>
          <w:noProof/>
        </w:rPr>
        <w:t>M</w:t>
      </w:r>
      <w:r>
        <w:rPr>
          <w:noProof/>
        </w:rPr>
        <w:t xml:space="preserve"> used for OOK transmission, since the length of overlay sequence is proportional to the value of </w:t>
      </w:r>
      <w:r w:rsidRPr="00EF56FE">
        <w:rPr>
          <w:i/>
          <w:iCs/>
          <w:noProof/>
        </w:rPr>
        <w:t>M</w:t>
      </w:r>
      <w:r>
        <w:rPr>
          <w:noProof/>
        </w:rPr>
        <w:t>.</w:t>
      </w:r>
    </w:p>
    <w:p w14:paraId="337E7BD5" w14:textId="77777777" w:rsidR="00A26BCE" w:rsidRDefault="00A26BCE" w:rsidP="006D644A">
      <w:pPr>
        <w:pStyle w:val="ProposalTOC"/>
        <w:rPr>
          <w:rFonts w:asciiTheme="minorHAnsi" w:eastAsiaTheme="minorEastAsia" w:hAnsiTheme="minorHAnsi"/>
          <w:noProof/>
          <w:sz w:val="24"/>
          <w:szCs w:val="24"/>
        </w:rPr>
      </w:pPr>
      <w:r>
        <w:rPr>
          <w:noProof/>
        </w:rPr>
        <w:t>Proposal 10:</w:t>
      </w:r>
      <w:r>
        <w:rPr>
          <w:rFonts w:asciiTheme="minorHAnsi" w:eastAsiaTheme="minorEastAsia" w:hAnsiTheme="minorHAnsi"/>
          <w:noProof/>
          <w:sz w:val="24"/>
          <w:szCs w:val="24"/>
        </w:rPr>
        <w:tab/>
      </w:r>
      <w:r>
        <w:rPr>
          <w:noProof/>
        </w:rPr>
        <w:t>Avoid mapping of LP-WUS frequency domain contents to a QAM constellation as it impairs the time domain OOK reconstruction depending on the size of constellation used.</w:t>
      </w:r>
    </w:p>
    <w:p w14:paraId="16615AF8" w14:textId="77777777" w:rsidR="00A26BCE" w:rsidRDefault="00A26BCE" w:rsidP="006D644A">
      <w:pPr>
        <w:pStyle w:val="ProposalTOC"/>
        <w:rPr>
          <w:rFonts w:asciiTheme="minorHAnsi" w:eastAsiaTheme="minorEastAsia" w:hAnsiTheme="minorHAnsi"/>
          <w:noProof/>
          <w:sz w:val="24"/>
          <w:szCs w:val="24"/>
        </w:rPr>
      </w:pPr>
      <w:r>
        <w:rPr>
          <w:noProof/>
        </w:rPr>
        <w:t>Proposal 11:</w:t>
      </w:r>
      <w:r>
        <w:rPr>
          <w:rFonts w:asciiTheme="minorHAnsi" w:eastAsiaTheme="minorEastAsia" w:hAnsiTheme="minorHAnsi"/>
          <w:noProof/>
          <w:sz w:val="24"/>
          <w:szCs w:val="24"/>
        </w:rPr>
        <w:tab/>
      </w:r>
      <w:r>
        <w:rPr>
          <w:noProof/>
        </w:rPr>
        <w:t xml:space="preserve">If QAM mapping is needed for EVM requirements, then </w:t>
      </w:r>
      <m:oMath>
        <m:r>
          <m:rPr>
            <m:sty m:val="b"/>
          </m:rPr>
          <w:rPr>
            <w:rFonts w:ascii="Cambria Math" w:hAnsi="Cambria Math"/>
            <w:noProof/>
          </w:rPr>
          <m:t>QAM256</m:t>
        </m:r>
      </m:oMath>
      <w:r>
        <w:rPr>
          <w:noProof/>
        </w:rPr>
        <w:t xml:space="preserve"> shall be considered, since the degradation is limited to </w:t>
      </w:r>
      <m:oMath>
        <m:r>
          <m:rPr>
            <m:sty m:val="b"/>
          </m:rPr>
          <w:rPr>
            <w:rFonts w:ascii="Cambria Math" w:hAnsi="Cambria Math"/>
            <w:noProof/>
          </w:rPr>
          <m:t>≤0.5dB</m:t>
        </m:r>
      </m:oMath>
      <w:r>
        <w:rPr>
          <w:noProof/>
        </w:rPr>
        <w:t>.</w:t>
      </w:r>
    </w:p>
    <w:p w14:paraId="2FEBA59A" w14:textId="77777777" w:rsidR="00A26BCE" w:rsidRDefault="00A26BCE" w:rsidP="006D644A">
      <w:pPr>
        <w:pStyle w:val="ProposalTOC"/>
        <w:rPr>
          <w:rFonts w:asciiTheme="minorHAnsi" w:eastAsiaTheme="minorEastAsia" w:hAnsiTheme="minorHAnsi"/>
          <w:noProof/>
          <w:sz w:val="24"/>
          <w:szCs w:val="24"/>
        </w:rPr>
      </w:pPr>
      <w:r>
        <w:rPr>
          <w:noProof/>
        </w:rPr>
        <w:t>Proposal 12:</w:t>
      </w:r>
      <w:r>
        <w:rPr>
          <w:rFonts w:asciiTheme="minorHAnsi" w:eastAsiaTheme="minorEastAsia" w:hAnsiTheme="minorHAnsi"/>
          <w:noProof/>
          <w:sz w:val="24"/>
          <w:szCs w:val="24"/>
        </w:rPr>
        <w:tab/>
      </w:r>
      <w:r>
        <w:rPr>
          <w:noProof/>
        </w:rPr>
        <w:t>Do not support preamble/additional RS for LP-WUS.</w:t>
      </w:r>
    </w:p>
    <w:p w14:paraId="7E3CBFB0" w14:textId="77777777" w:rsidR="00A26BCE" w:rsidRDefault="00A26BCE" w:rsidP="006D644A">
      <w:pPr>
        <w:pStyle w:val="ProposalTOC"/>
        <w:rPr>
          <w:rFonts w:asciiTheme="minorHAnsi" w:eastAsiaTheme="minorEastAsia" w:hAnsiTheme="minorHAnsi"/>
          <w:noProof/>
          <w:sz w:val="24"/>
          <w:szCs w:val="24"/>
        </w:rPr>
      </w:pPr>
      <w:r>
        <w:rPr>
          <w:noProof/>
        </w:rPr>
        <w:lastRenderedPageBreak/>
        <w:t>Proposal 13:</w:t>
      </w:r>
      <w:r>
        <w:rPr>
          <w:rFonts w:asciiTheme="minorHAnsi" w:eastAsiaTheme="minorEastAsia" w:hAnsiTheme="minorHAnsi"/>
          <w:noProof/>
          <w:sz w:val="24"/>
          <w:szCs w:val="24"/>
        </w:rPr>
        <w:tab/>
      </w:r>
      <w:r>
        <w:rPr>
          <w:noProof/>
        </w:rPr>
        <w:t>The number of subgroups must consider the length of LP-WUS codeword, false alarm, miss detection probability together with false wake-up probability.</w:t>
      </w:r>
    </w:p>
    <w:p w14:paraId="7B92AC5C" w14:textId="77777777" w:rsidR="00A26BCE" w:rsidRDefault="00A26BCE" w:rsidP="006D644A">
      <w:pPr>
        <w:pStyle w:val="ProposalTOC"/>
        <w:rPr>
          <w:rFonts w:asciiTheme="minorHAnsi" w:eastAsiaTheme="minorEastAsia" w:hAnsiTheme="minorHAnsi"/>
          <w:noProof/>
          <w:sz w:val="24"/>
          <w:szCs w:val="24"/>
        </w:rPr>
      </w:pPr>
      <w:r>
        <w:rPr>
          <w:noProof/>
        </w:rPr>
        <w:t>Proposal 14:</w:t>
      </w:r>
      <w:r>
        <w:rPr>
          <w:rFonts w:asciiTheme="minorHAnsi" w:eastAsiaTheme="minorEastAsia" w:hAnsiTheme="minorHAnsi"/>
          <w:noProof/>
          <w:sz w:val="24"/>
          <w:szCs w:val="24"/>
        </w:rPr>
        <w:tab/>
      </w:r>
      <w:r>
        <w:rPr>
          <w:noProof/>
        </w:rPr>
        <w:t>A shorter length CRC is preferrable for LP-WUS message, since the data is encoded with Manchester encoding that is already capable of providing data integrity check to an extent.</w:t>
      </w:r>
    </w:p>
    <w:p w14:paraId="44EB3524" w14:textId="77777777" w:rsidR="00A26BCE" w:rsidRDefault="00A26BCE" w:rsidP="006D644A">
      <w:pPr>
        <w:pStyle w:val="ProposalTOC"/>
        <w:rPr>
          <w:rFonts w:asciiTheme="minorHAnsi" w:eastAsiaTheme="minorEastAsia" w:hAnsiTheme="minorHAnsi"/>
          <w:noProof/>
          <w:sz w:val="24"/>
          <w:szCs w:val="24"/>
        </w:rPr>
      </w:pPr>
      <w:r>
        <w:rPr>
          <w:noProof/>
        </w:rPr>
        <w:t>Proposal 15:</w:t>
      </w:r>
      <w:r>
        <w:rPr>
          <w:rFonts w:asciiTheme="minorHAnsi" w:eastAsiaTheme="minorEastAsia" w:hAnsiTheme="minorHAnsi"/>
          <w:noProof/>
          <w:sz w:val="24"/>
          <w:szCs w:val="24"/>
        </w:rPr>
        <w:tab/>
      </w:r>
      <w:r>
        <w:rPr>
          <w:noProof/>
        </w:rPr>
        <w:t>Consider bitmap scheme with 3-bit CRC for connected mode.</w:t>
      </w:r>
    </w:p>
    <w:p w14:paraId="0E627954" w14:textId="77777777" w:rsidR="00A26BCE" w:rsidRDefault="00A26BCE" w:rsidP="006D644A">
      <w:pPr>
        <w:pStyle w:val="ProposalTOC"/>
        <w:rPr>
          <w:rFonts w:asciiTheme="minorHAnsi" w:eastAsiaTheme="minorEastAsia" w:hAnsiTheme="minorHAnsi"/>
          <w:noProof/>
          <w:sz w:val="24"/>
          <w:szCs w:val="24"/>
        </w:rPr>
      </w:pPr>
      <w:r>
        <w:rPr>
          <w:noProof/>
        </w:rPr>
        <w:t>Proposal 16:</w:t>
      </w:r>
      <w:r>
        <w:rPr>
          <w:rFonts w:asciiTheme="minorHAnsi" w:eastAsiaTheme="minorEastAsia" w:hAnsiTheme="minorHAnsi"/>
          <w:noProof/>
          <w:sz w:val="24"/>
          <w:szCs w:val="24"/>
        </w:rPr>
        <w:tab/>
      </w:r>
      <w:r>
        <w:rPr>
          <w:noProof/>
        </w:rPr>
        <w:t>RAN1 to consider LP-SS with uniform power distribution over all ON duration pulses, i.e., equal number of ON/OFF pulses within each NR OFDM symbol.</w:t>
      </w:r>
    </w:p>
    <w:p w14:paraId="72D5376C" w14:textId="77777777" w:rsidR="00A26BCE" w:rsidRDefault="00A26BCE" w:rsidP="006D644A">
      <w:pPr>
        <w:pStyle w:val="ProposalTOC"/>
        <w:rPr>
          <w:rFonts w:asciiTheme="minorHAnsi" w:eastAsiaTheme="minorEastAsia" w:hAnsiTheme="minorHAnsi"/>
          <w:noProof/>
          <w:sz w:val="24"/>
          <w:szCs w:val="24"/>
        </w:rPr>
      </w:pPr>
      <w:r>
        <w:rPr>
          <w:noProof/>
        </w:rPr>
        <w:t>Proposal 17:</w:t>
      </w:r>
      <w:r>
        <w:rPr>
          <w:rFonts w:asciiTheme="minorHAnsi" w:eastAsiaTheme="minorEastAsia" w:hAnsiTheme="minorHAnsi"/>
          <w:noProof/>
          <w:sz w:val="24"/>
          <w:szCs w:val="24"/>
        </w:rPr>
        <w:tab/>
      </w:r>
      <w:r>
        <w:rPr>
          <w:noProof/>
        </w:rPr>
        <w:t xml:space="preserve">RAN1 should aim at designing LP-SS of length {12,16} with </w:t>
      </w:r>
      <m:oMath>
        <m:r>
          <m:rPr>
            <m:sty m:val="b"/>
          </m:rPr>
          <w:rPr>
            <w:rFonts w:ascii="Cambria Math" w:hAnsi="Cambria Math"/>
            <w:noProof/>
          </w:rPr>
          <m:t>M={2,4}</m:t>
        </m:r>
      </m:oMath>
      <w:r>
        <w:rPr>
          <w:noProof/>
        </w:rPr>
        <w:t xml:space="preserve"> to ensure good auto/cross correlation properties together with uniform OOK energy distribution.</w:t>
      </w:r>
    </w:p>
    <w:p w14:paraId="78BC1501" w14:textId="77777777" w:rsidR="00A26BCE" w:rsidRDefault="00A26BCE" w:rsidP="006D644A">
      <w:pPr>
        <w:pStyle w:val="ProposalTOC"/>
        <w:rPr>
          <w:rFonts w:asciiTheme="minorHAnsi" w:eastAsiaTheme="minorEastAsia" w:hAnsiTheme="minorHAnsi"/>
          <w:noProof/>
          <w:sz w:val="24"/>
          <w:szCs w:val="24"/>
        </w:rPr>
      </w:pPr>
      <w:r>
        <w:rPr>
          <w:noProof/>
        </w:rPr>
        <w:t>Proposal 18:</w:t>
      </w:r>
      <w:r>
        <w:rPr>
          <w:rFonts w:asciiTheme="minorHAnsi" w:eastAsiaTheme="minorEastAsia" w:hAnsiTheme="minorHAnsi"/>
          <w:noProof/>
          <w:sz w:val="24"/>
          <w:szCs w:val="24"/>
        </w:rPr>
        <w:tab/>
      </w:r>
      <w:r>
        <w:rPr>
          <w:noProof/>
        </w:rPr>
        <w:t>The LP-SS overlay sequence should assist frequency, time, and channel measurements, if SSBs and LP-SSs are not co-located in spectrum to experience similar frequency selectivity.</w:t>
      </w:r>
    </w:p>
    <w:p w14:paraId="627EC16B" w14:textId="77777777" w:rsidR="00A26BCE" w:rsidRDefault="00A26BCE" w:rsidP="006D644A">
      <w:pPr>
        <w:pStyle w:val="ProposalTOC"/>
        <w:rPr>
          <w:rFonts w:asciiTheme="minorHAnsi" w:eastAsiaTheme="minorEastAsia" w:hAnsiTheme="minorHAnsi"/>
          <w:noProof/>
          <w:sz w:val="24"/>
          <w:szCs w:val="24"/>
        </w:rPr>
      </w:pPr>
      <w:r>
        <w:rPr>
          <w:noProof/>
        </w:rPr>
        <w:t>Proposal 19:</w:t>
      </w:r>
      <w:r>
        <w:rPr>
          <w:rFonts w:asciiTheme="minorHAnsi" w:eastAsiaTheme="minorEastAsia" w:hAnsiTheme="minorHAnsi"/>
          <w:noProof/>
          <w:sz w:val="24"/>
          <w:szCs w:val="24"/>
        </w:rPr>
        <w:tab/>
      </w:r>
      <w:r>
        <w:rPr>
          <w:noProof/>
        </w:rPr>
        <w:t xml:space="preserve">RAN1 should consider LP-SS length spanning </w:t>
      </w:r>
      <m:oMath>
        <m:r>
          <m:rPr>
            <m:sty m:val="b"/>
          </m:rPr>
          <w:rPr>
            <w:rFonts w:ascii="Cambria Math" w:hAnsi="Cambria Math"/>
            <w:noProof/>
          </w:rPr>
          <m:t>L={8,16}</m:t>
        </m:r>
      </m:oMath>
      <w:r>
        <w:rPr>
          <w:noProof/>
        </w:rPr>
        <w:t xml:space="preserve"> for </w:t>
      </w:r>
      <m:oMath>
        <m:r>
          <m:rPr>
            <m:sty m:val="b"/>
          </m:rPr>
          <w:rPr>
            <w:rFonts w:ascii="Cambria Math" w:hAnsi="Cambria Math"/>
            <w:noProof/>
          </w:rPr>
          <m:t>M={2,4}</m:t>
        </m:r>
      </m:oMath>
      <w:r>
        <w:rPr>
          <w:noProof/>
        </w:rPr>
        <w:t>, respectively, with an optional averaging over LP-SS occasions to provide desired timing estimation accuracy.</w:t>
      </w:r>
    </w:p>
    <w:p w14:paraId="33CF2207" w14:textId="77777777" w:rsidR="00A26BCE" w:rsidRDefault="00A26BCE" w:rsidP="006D644A">
      <w:pPr>
        <w:pStyle w:val="ProposalTOC"/>
        <w:rPr>
          <w:rFonts w:asciiTheme="minorHAnsi" w:eastAsiaTheme="minorEastAsia" w:hAnsiTheme="minorHAnsi"/>
          <w:noProof/>
          <w:sz w:val="24"/>
          <w:szCs w:val="24"/>
        </w:rPr>
      </w:pPr>
      <w:r>
        <w:rPr>
          <w:noProof/>
        </w:rPr>
        <w:t>Proposal 20:</w:t>
      </w:r>
      <w:r>
        <w:rPr>
          <w:rFonts w:asciiTheme="minorHAnsi" w:eastAsiaTheme="minorEastAsia" w:hAnsiTheme="minorHAnsi"/>
          <w:noProof/>
          <w:sz w:val="24"/>
          <w:szCs w:val="24"/>
        </w:rPr>
        <w:tab/>
      </w:r>
      <w:r>
        <w:rPr>
          <w:noProof/>
        </w:rPr>
        <w:t xml:space="preserve">By utilizing the timing estimates from multiple LP-SSs, having a predefined periodicity, the RTC can assumed to be calibrated to an accuracy of </w:t>
      </w:r>
      <m:oMath>
        <m:r>
          <m:rPr>
            <m:sty m:val="b"/>
          </m:rPr>
          <w:rPr>
            <w:rFonts w:ascii="Cambria Math" w:hAnsi="Cambria Math"/>
            <w:noProof/>
          </w:rPr>
          <m:t>≈1ppm</m:t>
        </m:r>
      </m:oMath>
      <w:r>
        <w:rPr>
          <w:noProof/>
        </w:rPr>
        <w:t xml:space="preserve"> with the help of NCO.</w:t>
      </w:r>
    </w:p>
    <w:p w14:paraId="2C593F8F" w14:textId="77777777" w:rsidR="00A26BCE" w:rsidRDefault="00A26BCE" w:rsidP="006D644A">
      <w:pPr>
        <w:pStyle w:val="ProposalTOC"/>
        <w:rPr>
          <w:rFonts w:asciiTheme="minorHAnsi" w:eastAsiaTheme="minorEastAsia" w:hAnsiTheme="minorHAnsi"/>
          <w:noProof/>
          <w:sz w:val="24"/>
          <w:szCs w:val="24"/>
        </w:rPr>
      </w:pPr>
      <w:r>
        <w:rPr>
          <w:noProof/>
        </w:rPr>
        <w:t>Proposal 21:</w:t>
      </w:r>
      <w:r>
        <w:rPr>
          <w:rFonts w:asciiTheme="minorHAnsi" w:eastAsiaTheme="minorEastAsia" w:hAnsiTheme="minorHAnsi"/>
          <w:noProof/>
          <w:sz w:val="24"/>
          <w:szCs w:val="24"/>
        </w:rPr>
        <w:tab/>
      </w:r>
      <w:r>
        <w:rPr>
          <w:noProof/>
        </w:rPr>
        <w:t>RAN1 should ensure uniform power levels on all OOK ON symbols to ensure reliable LP-RSRP estimation by the LR.</w:t>
      </w:r>
    </w:p>
    <w:p w14:paraId="76E822B1" w14:textId="77777777" w:rsidR="00A26BCE" w:rsidRDefault="00A26BCE" w:rsidP="006D644A">
      <w:pPr>
        <w:pStyle w:val="ProposalTOC"/>
        <w:rPr>
          <w:rFonts w:asciiTheme="minorHAnsi" w:eastAsiaTheme="minorEastAsia" w:hAnsiTheme="minorHAnsi"/>
          <w:noProof/>
          <w:sz w:val="24"/>
          <w:szCs w:val="24"/>
        </w:rPr>
      </w:pPr>
      <w:r>
        <w:rPr>
          <w:noProof/>
        </w:rPr>
        <w:t>Proposal 22:</w:t>
      </w:r>
      <w:r>
        <w:rPr>
          <w:rFonts w:asciiTheme="minorHAnsi" w:eastAsiaTheme="minorEastAsia" w:hAnsiTheme="minorHAnsi"/>
          <w:noProof/>
          <w:sz w:val="24"/>
          <w:szCs w:val="24"/>
        </w:rPr>
        <w:tab/>
      </w:r>
      <w:r>
        <w:rPr>
          <w:noProof/>
        </w:rPr>
        <w:t>The LP-SS sequence length shall have at least {12</w:t>
      </w:r>
      <m:oMath>
        <m:r>
          <m:rPr>
            <m:sty m:val="b"/>
          </m:rPr>
          <w:rPr>
            <w:rFonts w:ascii="Cambria Math" w:hAnsi="Cambria Math"/>
            <w:noProof/>
          </w:rPr>
          <m:t>,16}</m:t>
        </m:r>
      </m:oMath>
      <w:r>
        <w:rPr>
          <w:noProof/>
        </w:rPr>
        <w:t xml:space="preserve"> for </w:t>
      </w:r>
      <m:oMath>
        <m:r>
          <m:rPr>
            <m:sty m:val="b"/>
          </m:rPr>
          <w:rPr>
            <w:rFonts w:ascii="Cambria Math" w:hAnsi="Cambria Math"/>
            <w:noProof/>
          </w:rPr>
          <m:t>M={2,4}</m:t>
        </m:r>
      </m:oMath>
      <w:r>
        <w:rPr>
          <w:noProof/>
        </w:rPr>
        <w:t xml:space="preserve">, respectively, together with the averaging over </w:t>
      </w:r>
      <m:oMath>
        <m:r>
          <m:rPr>
            <m:sty m:val="b"/>
          </m:rPr>
          <w:rPr>
            <w:rFonts w:ascii="Cambria Math" w:hAnsi="Cambria Math"/>
            <w:noProof/>
          </w:rPr>
          <m:t xml:space="preserve">≥4 </m:t>
        </m:r>
      </m:oMath>
      <w:r>
        <w:rPr>
          <w:noProof/>
        </w:rPr>
        <w:t>LP-SS observations to ensure reliable LP-RSRP.</w:t>
      </w:r>
    </w:p>
    <w:p w14:paraId="4287E706" w14:textId="77777777" w:rsidR="00A26BCE" w:rsidRDefault="00A26BCE" w:rsidP="006D644A">
      <w:pPr>
        <w:pStyle w:val="ProposalTOC"/>
        <w:rPr>
          <w:rFonts w:asciiTheme="minorHAnsi" w:eastAsiaTheme="minorEastAsia" w:hAnsiTheme="minorHAnsi"/>
          <w:noProof/>
          <w:sz w:val="24"/>
          <w:szCs w:val="24"/>
        </w:rPr>
      </w:pPr>
      <w:r>
        <w:rPr>
          <w:noProof/>
        </w:rPr>
        <w:t>Proposal 23:</w:t>
      </w:r>
      <w:r>
        <w:rPr>
          <w:rFonts w:asciiTheme="minorHAnsi" w:eastAsiaTheme="minorEastAsia" w:hAnsiTheme="minorHAnsi"/>
          <w:noProof/>
          <w:sz w:val="24"/>
          <w:szCs w:val="24"/>
        </w:rPr>
        <w:tab/>
      </w:r>
      <w:r>
        <w:rPr>
          <w:noProof/>
        </w:rPr>
        <w:t xml:space="preserve">Using </w:t>
      </w:r>
      <m:oMath>
        <m:r>
          <m:rPr>
            <m:sty m:val="b"/>
          </m:rPr>
          <w:rPr>
            <w:rFonts w:ascii="Cambria Math" w:hAnsi="Cambria Math"/>
            <w:noProof/>
          </w:rPr>
          <m:t>M=1</m:t>
        </m:r>
      </m:oMath>
      <w:r>
        <w:rPr>
          <w:noProof/>
        </w:rPr>
        <w:t xml:space="preserve"> for LP-SS enforces LP-WUS to use </w:t>
      </w:r>
      <m:oMath>
        <m:r>
          <m:rPr>
            <m:sty m:val="b"/>
          </m:rPr>
          <w:rPr>
            <w:rFonts w:ascii="Cambria Math" w:hAnsi="Cambria Math"/>
            <w:noProof/>
          </w:rPr>
          <m:t>M=1</m:t>
        </m:r>
      </m:oMath>
      <w:r>
        <w:rPr>
          <w:noProof/>
        </w:rPr>
        <w:t xml:space="preserve"> unless additional synchronization signal, namely, preamble, is used to provide desired accuracy in timing to receive </w:t>
      </w:r>
      <m:oMath>
        <m:r>
          <m:rPr>
            <m:sty m:val="b"/>
          </m:rPr>
          <w:rPr>
            <w:rFonts w:ascii="Cambria Math" w:hAnsi="Cambria Math"/>
            <w:noProof/>
          </w:rPr>
          <m:t>M&gt;1.</m:t>
        </m:r>
      </m:oMath>
    </w:p>
    <w:p w14:paraId="372A895B" w14:textId="2BEB67C3" w:rsidR="00860F46" w:rsidRPr="00D430FB" w:rsidRDefault="006B327F" w:rsidP="00F83C19">
      <w:pPr>
        <w:pStyle w:val="ProposalTOC"/>
        <w:rPr>
          <w:rFonts w:cs="Times New Roman"/>
        </w:rPr>
      </w:pPr>
      <w:r>
        <w:fldChar w:fldCharType="end"/>
      </w:r>
      <w:bookmarkStart w:id="988" w:name="_Toc159228244"/>
      <w:bookmarkStart w:id="989" w:name="_Toc159228646"/>
      <w:bookmarkEnd w:id="988"/>
      <w:bookmarkEnd w:id="989"/>
    </w:p>
    <w:p w14:paraId="6C6FA8D5" w14:textId="64D212B4" w:rsidR="002D7BF5" w:rsidRDefault="00017402">
      <w:pPr>
        <w:pStyle w:val="Heading2"/>
      </w:pPr>
      <w:r>
        <w:t>List of Observations</w:t>
      </w:r>
    </w:p>
    <w:p w14:paraId="026453C4" w14:textId="77777777" w:rsidR="000D0F07" w:rsidRDefault="00561D9E" w:rsidP="000D0F07">
      <w:pPr>
        <w:pStyle w:val="ObservationTOC"/>
        <w:rPr>
          <w:rFonts w:asciiTheme="minorHAnsi" w:eastAsiaTheme="minorEastAsia" w:hAnsiTheme="minorHAnsi"/>
          <w:bCs/>
          <w:noProof/>
          <w:sz w:val="24"/>
          <w:szCs w:val="24"/>
        </w:rPr>
      </w:pPr>
      <w:r>
        <w:fldChar w:fldCharType="begin"/>
      </w:r>
      <w:r>
        <w:instrText xml:space="preserve"> TOC \n \p " " \t "Observation Text,1" </w:instrText>
      </w:r>
      <w:r>
        <w:fldChar w:fldCharType="separate"/>
      </w:r>
      <w:r w:rsidR="000D0F07" w:rsidRPr="00A7262E">
        <w:rPr>
          <w:b/>
          <w:noProof/>
        </w:rPr>
        <w:t>Observation 1:</w:t>
      </w:r>
      <w:r w:rsidR="000D0F07">
        <w:rPr>
          <w:rFonts w:asciiTheme="minorHAnsi" w:eastAsiaTheme="minorEastAsia" w:hAnsiTheme="minorHAnsi"/>
          <w:bCs/>
          <w:noProof/>
          <w:sz w:val="24"/>
          <w:szCs w:val="24"/>
        </w:rPr>
        <w:tab/>
      </w:r>
      <w:r w:rsidR="000D0F07">
        <w:rPr>
          <w:noProof/>
        </w:rPr>
        <w:t>Wider LP-WUS/LP-SS BW can offer robustness against fading and frequency offset but impacts the spectrum efficiency.</w:t>
      </w:r>
    </w:p>
    <w:p w14:paraId="5DEE44EB"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2:</w:t>
      </w:r>
      <w:r>
        <w:rPr>
          <w:rFonts w:asciiTheme="minorHAnsi" w:eastAsiaTheme="minorEastAsia" w:hAnsiTheme="minorHAnsi"/>
          <w:bCs/>
          <w:noProof/>
          <w:sz w:val="24"/>
          <w:szCs w:val="24"/>
        </w:rPr>
        <w:tab/>
      </w:r>
      <w:r>
        <w:rPr>
          <w:noProof/>
        </w:rPr>
        <w:t xml:space="preserve">The effect of CP glitch can be avoided by inserting zeros in the trailing samples before DFT process, wherein the length of zeroed samples depends on the SCS and </w:t>
      </w:r>
      <m:oMath>
        <m:r>
          <w:rPr>
            <w:rFonts w:ascii="Cambria Math" w:hAnsi="Cambria Math"/>
            <w:noProof/>
          </w:rPr>
          <m:t>NIFFT</m:t>
        </m:r>
      </m:oMath>
      <w:r>
        <w:rPr>
          <w:noProof/>
        </w:rPr>
        <w:t xml:space="preserve"> and </w:t>
      </w:r>
      <m:oMath>
        <m:r>
          <w:rPr>
            <w:rFonts w:ascii="Cambria Math" w:hAnsi="Cambria Math"/>
            <w:noProof/>
          </w:rPr>
          <m:t>NWUS</m:t>
        </m:r>
      </m:oMath>
      <w:r>
        <w:rPr>
          <w:noProof/>
        </w:rPr>
        <w:t>.</w:t>
      </w:r>
    </w:p>
    <w:p w14:paraId="18D6C67D"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3:</w:t>
      </w:r>
      <w:r>
        <w:rPr>
          <w:rFonts w:asciiTheme="minorHAnsi" w:eastAsiaTheme="minorEastAsia" w:hAnsiTheme="minorHAnsi"/>
          <w:bCs/>
          <w:noProof/>
          <w:sz w:val="24"/>
          <w:szCs w:val="24"/>
        </w:rPr>
        <w:tab/>
      </w:r>
      <w:r>
        <w:rPr>
          <w:noProof/>
        </w:rPr>
        <w:t>For a same sequence, PAPR of OOK4 based generation is noticeably lower than OOK1 style generation due to the mapping in time domain compared to frequency domain, respectively.</w:t>
      </w:r>
    </w:p>
    <w:p w14:paraId="02896F19"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4:</w:t>
      </w:r>
      <w:r>
        <w:rPr>
          <w:rFonts w:asciiTheme="minorHAnsi" w:eastAsiaTheme="minorEastAsia" w:hAnsiTheme="minorHAnsi"/>
          <w:bCs/>
          <w:noProof/>
          <w:sz w:val="24"/>
          <w:szCs w:val="24"/>
        </w:rPr>
        <w:tab/>
      </w:r>
      <w:r>
        <w:rPr>
          <w:noProof/>
        </w:rPr>
        <w:t xml:space="preserve">The SNR observed by </w:t>
      </w:r>
      <m:oMath>
        <m:r>
          <w:rPr>
            <w:rFonts w:ascii="Cambria Math" w:hAnsi="Cambria Math"/>
            <w:noProof/>
          </w:rPr>
          <m:t>M=1</m:t>
        </m:r>
      </m:oMath>
      <w:r>
        <w:rPr>
          <w:noProof/>
        </w:rPr>
        <w:t xml:space="preserve"> and </w:t>
      </w:r>
      <m:oMath>
        <m:r>
          <w:rPr>
            <w:rFonts w:ascii="Cambria Math" w:hAnsi="Cambria Math"/>
            <w:noProof/>
          </w:rPr>
          <m:t>M≥2</m:t>
        </m:r>
      </m:oMath>
      <w:r>
        <w:rPr>
          <w:noProof/>
        </w:rPr>
        <w:t xml:space="preserve"> are roughly the same other than the noise averaging attributed to the LR type used, namely, envelope or sequence detector.</w:t>
      </w:r>
    </w:p>
    <w:p w14:paraId="6D77C2B5"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5:</w:t>
      </w:r>
      <w:r>
        <w:rPr>
          <w:rFonts w:asciiTheme="minorHAnsi" w:eastAsiaTheme="minorEastAsia" w:hAnsiTheme="minorHAnsi"/>
          <w:bCs/>
          <w:noProof/>
          <w:sz w:val="24"/>
          <w:szCs w:val="24"/>
        </w:rPr>
        <w:tab/>
      </w:r>
      <w:r>
        <w:rPr>
          <w:noProof/>
        </w:rPr>
        <w:t xml:space="preserve">As the modulation order </w:t>
      </w:r>
      <m:oMath>
        <m:r>
          <w:rPr>
            <w:rFonts w:ascii="Cambria Math" w:hAnsi="Cambria Math"/>
            <w:noProof/>
          </w:rPr>
          <m:t>M</m:t>
        </m:r>
      </m:oMath>
      <w:r>
        <w:rPr>
          <w:noProof/>
        </w:rPr>
        <w:t xml:space="preserve"> increases, the ON duration of OOK symbol length is comparable to that of CP insertion, having </w:t>
      </w:r>
      <m:oMath>
        <m:r>
          <w:rPr>
            <w:rFonts w:ascii="Cambria Math" w:hAnsi="Cambria Math"/>
            <w:noProof/>
          </w:rPr>
          <m:t>M&gt;4</m:t>
        </m:r>
      </m:oMath>
      <w:r>
        <w:rPr>
          <w:noProof/>
        </w:rPr>
        <w:t xml:space="preserve"> impairs the detectability due to reduced ON duration to provide receive side SNR improvements.</w:t>
      </w:r>
    </w:p>
    <w:p w14:paraId="2675958A"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6:</w:t>
      </w:r>
      <w:r>
        <w:rPr>
          <w:rFonts w:asciiTheme="minorHAnsi" w:eastAsiaTheme="minorEastAsia" w:hAnsiTheme="minorHAnsi"/>
          <w:bCs/>
          <w:noProof/>
          <w:sz w:val="24"/>
          <w:szCs w:val="24"/>
        </w:rPr>
        <w:tab/>
      </w:r>
      <w:r>
        <w:rPr>
          <w:noProof/>
        </w:rPr>
        <w:t>Use of pulse shaping benefit the LR to obtain better receive SNR even with simple detectors by enabling using receiver side filter matched with the pulse shape used for transmission.</w:t>
      </w:r>
    </w:p>
    <w:p w14:paraId="07F69C63"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7:</w:t>
      </w:r>
      <w:r>
        <w:rPr>
          <w:rFonts w:asciiTheme="minorHAnsi" w:eastAsiaTheme="minorEastAsia" w:hAnsiTheme="minorHAnsi"/>
          <w:bCs/>
          <w:noProof/>
          <w:sz w:val="24"/>
          <w:szCs w:val="24"/>
        </w:rPr>
        <w:tab/>
      </w:r>
      <w:r>
        <w:rPr>
          <w:noProof/>
        </w:rPr>
        <w:t>The use of pulse shaping in the ON duration can improve the detection performance against time offset compared to the rectangular pulse, i.e., without pulse shaping counterpart.</w:t>
      </w:r>
    </w:p>
    <w:p w14:paraId="1ADA3FDC" w14:textId="77777777" w:rsidR="000D0F07" w:rsidRDefault="000D0F07" w:rsidP="000D0F07">
      <w:pPr>
        <w:pStyle w:val="ObservationTOC"/>
        <w:rPr>
          <w:rFonts w:asciiTheme="minorHAnsi" w:eastAsiaTheme="minorEastAsia" w:hAnsiTheme="minorHAnsi"/>
          <w:bCs/>
          <w:noProof/>
          <w:sz w:val="24"/>
          <w:szCs w:val="24"/>
        </w:rPr>
      </w:pPr>
      <w:r w:rsidRPr="00A7262E">
        <w:rPr>
          <w:b/>
          <w:noProof/>
        </w:rPr>
        <w:lastRenderedPageBreak/>
        <w:t>Observation 8:</w:t>
      </w:r>
      <w:r>
        <w:rPr>
          <w:rFonts w:asciiTheme="minorHAnsi" w:eastAsiaTheme="minorEastAsia" w:hAnsiTheme="minorHAnsi"/>
          <w:bCs/>
          <w:noProof/>
          <w:sz w:val="24"/>
          <w:szCs w:val="24"/>
        </w:rPr>
        <w:tab/>
      </w:r>
      <w:r>
        <w:rPr>
          <w:noProof/>
        </w:rPr>
        <w:t>The sequence overlaid in the ON duration of OOK signal must be robust against frequency offset as the accuracy of LO cannot be ensured for IQ receivers.</w:t>
      </w:r>
    </w:p>
    <w:p w14:paraId="41D08FBF"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9:</w:t>
      </w:r>
      <w:r>
        <w:rPr>
          <w:rFonts w:asciiTheme="minorHAnsi" w:eastAsiaTheme="minorEastAsia" w:hAnsiTheme="minorHAnsi"/>
          <w:bCs/>
          <w:noProof/>
          <w:sz w:val="24"/>
          <w:szCs w:val="24"/>
        </w:rPr>
        <w:tab/>
      </w:r>
      <w:r>
        <w:rPr>
          <w:noProof/>
        </w:rPr>
        <w:t>Using multiple overlay sequences in the ON duration to convey more bits may increase the complexity of sequence detectors exponentially. Thus, limiting to fewer bits would provide a better trade-off between the complexity and the power consumption.</w:t>
      </w:r>
    </w:p>
    <w:p w14:paraId="79276E65"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10:</w:t>
      </w:r>
      <w:r>
        <w:rPr>
          <w:rFonts w:asciiTheme="minorHAnsi" w:eastAsiaTheme="minorEastAsia" w:hAnsiTheme="minorHAnsi"/>
          <w:bCs/>
          <w:noProof/>
          <w:sz w:val="24"/>
          <w:szCs w:val="24"/>
        </w:rPr>
        <w:tab/>
      </w:r>
      <w:r>
        <w:rPr>
          <w:noProof/>
        </w:rPr>
        <w:t xml:space="preserve">The correlation gains and cross-correlation between sequences diminish with the increase in </w:t>
      </w:r>
      <m:oMath>
        <m:r>
          <w:rPr>
            <w:rFonts w:ascii="Cambria Math" w:hAnsi="Cambria Math"/>
            <w:noProof/>
          </w:rPr>
          <m:t>M</m:t>
        </m:r>
      </m:oMath>
      <w:r>
        <w:rPr>
          <w:noProof/>
        </w:rPr>
        <w:t xml:space="preserve"> used by the underlying OOK sequence, since increasing </w:t>
      </w:r>
      <m:oMath>
        <m:r>
          <w:rPr>
            <w:rFonts w:ascii="Cambria Math" w:hAnsi="Cambria Math"/>
            <w:noProof/>
          </w:rPr>
          <m:t>M</m:t>
        </m:r>
      </m:oMath>
      <w:r>
        <w:rPr>
          <w:noProof/>
        </w:rPr>
        <w:t xml:space="preserve"> reduces the ON duration length, i.e., sequence length of embedded sequence itself.</w:t>
      </w:r>
    </w:p>
    <w:p w14:paraId="78C31AFD"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11:</w:t>
      </w:r>
      <w:r>
        <w:rPr>
          <w:rFonts w:asciiTheme="minorHAnsi" w:eastAsiaTheme="minorEastAsia" w:hAnsiTheme="minorHAnsi"/>
          <w:bCs/>
          <w:noProof/>
          <w:sz w:val="24"/>
          <w:szCs w:val="24"/>
        </w:rPr>
        <w:tab/>
      </w:r>
      <w:r>
        <w:rPr>
          <w:noProof/>
        </w:rPr>
        <w:t xml:space="preserve">The Hamming distance will be reduced by </w:t>
      </w:r>
      <m:oMath>
        <m:r>
          <w:rPr>
            <w:rFonts w:ascii="Cambria Math" w:hAnsi="Cambria Math"/>
            <w:noProof/>
          </w:rPr>
          <m:t>2k</m:t>
        </m:r>
      </m:oMath>
      <w:r>
        <w:rPr>
          <w:noProof/>
        </w:rPr>
        <w:t>if k bits are carried by the sequence compared to the case where just 1 bit is carried by the sequence.</w:t>
      </w:r>
    </w:p>
    <w:p w14:paraId="6FEF5751"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12:</w:t>
      </w:r>
      <w:r>
        <w:rPr>
          <w:rFonts w:asciiTheme="minorHAnsi" w:eastAsiaTheme="minorEastAsia" w:hAnsiTheme="minorHAnsi"/>
          <w:bCs/>
          <w:noProof/>
          <w:sz w:val="24"/>
          <w:szCs w:val="24"/>
        </w:rPr>
        <w:tab/>
      </w:r>
      <w:r>
        <w:rPr>
          <w:noProof/>
        </w:rPr>
        <w:t>The Manchester encoding ensures short time between consecutive sequences, meaning that the relative phase rotation is not significantly impacted be the channel.</w:t>
      </w:r>
    </w:p>
    <w:p w14:paraId="4BF59E8F"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13:</w:t>
      </w:r>
      <w:r>
        <w:rPr>
          <w:rFonts w:asciiTheme="minorHAnsi" w:eastAsiaTheme="minorEastAsia" w:hAnsiTheme="minorHAnsi"/>
          <w:bCs/>
          <w:noProof/>
          <w:sz w:val="24"/>
          <w:szCs w:val="24"/>
        </w:rPr>
        <w:tab/>
      </w:r>
      <w:r>
        <w:rPr>
          <w:noProof/>
        </w:rPr>
        <w:t>The UE may perform a consistency check between the relative phase rotation and the sequences with the strongest correlation peaks and select the most likely sequence.</w:t>
      </w:r>
    </w:p>
    <w:p w14:paraId="28D0AF97"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14:</w:t>
      </w:r>
      <w:r>
        <w:rPr>
          <w:rFonts w:asciiTheme="minorHAnsi" w:eastAsiaTheme="minorEastAsia" w:hAnsiTheme="minorHAnsi"/>
          <w:bCs/>
          <w:noProof/>
          <w:sz w:val="24"/>
          <w:szCs w:val="24"/>
        </w:rPr>
        <w:tab/>
      </w:r>
      <w:r>
        <w:rPr>
          <w:noProof/>
        </w:rPr>
        <w:t>To minimize the LR complexity due to multiple sequence correlations, a group specific sequence should be used as overlay sequence, and thus limiting the correlation sequence to only one.</w:t>
      </w:r>
    </w:p>
    <w:p w14:paraId="68ECECF3"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15:</w:t>
      </w:r>
      <w:r>
        <w:rPr>
          <w:rFonts w:asciiTheme="minorHAnsi" w:eastAsiaTheme="minorEastAsia" w:hAnsiTheme="minorHAnsi"/>
          <w:bCs/>
          <w:noProof/>
          <w:sz w:val="24"/>
          <w:szCs w:val="24"/>
        </w:rPr>
        <w:tab/>
      </w:r>
      <w:r>
        <w:rPr>
          <w:noProof/>
        </w:rPr>
        <w:t>Number of sequences can be made equal to that of number subgroups, which can then be overlaid on the ON duration of LP-WUS sequence.</w:t>
      </w:r>
    </w:p>
    <w:p w14:paraId="644B0FD9"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16:</w:t>
      </w:r>
      <w:r>
        <w:rPr>
          <w:rFonts w:asciiTheme="minorHAnsi" w:eastAsiaTheme="minorEastAsia" w:hAnsiTheme="minorHAnsi"/>
          <w:bCs/>
          <w:noProof/>
          <w:sz w:val="24"/>
          <w:szCs w:val="24"/>
        </w:rPr>
        <w:tab/>
      </w:r>
      <w:r>
        <w:rPr>
          <w:noProof/>
        </w:rPr>
        <w:t>The shape of the pulse does not impair the detection performance of IQ based LRs, contrastingly, it improves the detection performance and provides better spectral compactness.</w:t>
      </w:r>
    </w:p>
    <w:p w14:paraId="2EABF56A"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17:</w:t>
      </w:r>
      <w:r>
        <w:rPr>
          <w:rFonts w:asciiTheme="minorHAnsi" w:eastAsiaTheme="minorEastAsia" w:hAnsiTheme="minorHAnsi"/>
          <w:bCs/>
          <w:noProof/>
          <w:sz w:val="24"/>
          <w:szCs w:val="24"/>
        </w:rPr>
        <w:tab/>
      </w:r>
      <w:r>
        <w:rPr>
          <w:noProof/>
        </w:rPr>
        <w:t>The cross-correlation performance degrades drastically, if the same number of sequences is used irrespective of M used by underlying OOK transmission.</w:t>
      </w:r>
    </w:p>
    <w:p w14:paraId="15F2A778"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18:</w:t>
      </w:r>
      <w:r>
        <w:rPr>
          <w:rFonts w:asciiTheme="minorHAnsi" w:eastAsiaTheme="minorEastAsia" w:hAnsiTheme="minorHAnsi"/>
          <w:bCs/>
          <w:noProof/>
          <w:sz w:val="24"/>
          <w:szCs w:val="24"/>
        </w:rPr>
        <w:tab/>
      </w:r>
      <w:r>
        <w:rPr>
          <w:noProof/>
        </w:rPr>
        <w:t>Increasing the number of ZC overlay sequences for a fixed length with different root sequences and the associated cyclic shifts, the probability of false alarm increases linearly.</w:t>
      </w:r>
    </w:p>
    <w:p w14:paraId="190F76C5"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19:</w:t>
      </w:r>
      <w:r>
        <w:rPr>
          <w:rFonts w:asciiTheme="minorHAnsi" w:eastAsiaTheme="minorEastAsia" w:hAnsiTheme="minorHAnsi"/>
          <w:bCs/>
          <w:noProof/>
          <w:sz w:val="24"/>
          <w:szCs w:val="24"/>
        </w:rPr>
        <w:tab/>
      </w:r>
      <w:r>
        <w:rPr>
          <w:noProof/>
        </w:rPr>
        <w:t xml:space="preserve">Quantizing LP-WUS frequency domain signal using QAM constellation impairs the time domain signal significantly as the OOK modulation order </w:t>
      </w:r>
      <m:oMath>
        <m:r>
          <w:rPr>
            <w:rFonts w:ascii="Cambria Math" w:hAnsi="Cambria Math"/>
            <w:noProof/>
          </w:rPr>
          <m:t>M</m:t>
        </m:r>
      </m:oMath>
      <w:r>
        <w:rPr>
          <w:noProof/>
        </w:rPr>
        <w:t xml:space="preserve"> increases.</w:t>
      </w:r>
    </w:p>
    <w:p w14:paraId="014C24AF"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20:</w:t>
      </w:r>
      <w:r>
        <w:rPr>
          <w:rFonts w:asciiTheme="minorHAnsi" w:eastAsiaTheme="minorEastAsia" w:hAnsiTheme="minorHAnsi"/>
          <w:bCs/>
          <w:noProof/>
          <w:sz w:val="24"/>
          <w:szCs w:val="24"/>
        </w:rPr>
        <w:tab/>
      </w:r>
      <w:r>
        <w:rPr>
          <w:noProof/>
        </w:rPr>
        <w:t>The effect of quantizing with a QAM constellation impairs the time domain waveform differently for different family of overlaid sequences used over ON duration. In case of m-sequence, the degradation is much severe than for ZC sequence.</w:t>
      </w:r>
    </w:p>
    <w:p w14:paraId="6127FB21"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21:</w:t>
      </w:r>
      <w:r>
        <w:rPr>
          <w:rFonts w:asciiTheme="minorHAnsi" w:eastAsiaTheme="minorEastAsia" w:hAnsiTheme="minorHAnsi"/>
          <w:bCs/>
          <w:noProof/>
          <w:sz w:val="24"/>
          <w:szCs w:val="24"/>
        </w:rPr>
        <w:tab/>
      </w:r>
      <w:r>
        <w:rPr>
          <w:noProof/>
        </w:rPr>
        <w:t>Even after receiving the preamble before LP-WUS, the residual error cannot be zero as is the case with LP-SS. Therefore, LP-WUS detection still requires uncertainty window to perform detection.</w:t>
      </w:r>
    </w:p>
    <w:p w14:paraId="55DA0B9D"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22:</w:t>
      </w:r>
      <w:r>
        <w:rPr>
          <w:rFonts w:asciiTheme="minorHAnsi" w:eastAsiaTheme="minorEastAsia" w:hAnsiTheme="minorHAnsi"/>
          <w:bCs/>
          <w:noProof/>
          <w:sz w:val="24"/>
          <w:szCs w:val="24"/>
        </w:rPr>
        <w:tab/>
      </w:r>
      <w:r>
        <w:rPr>
          <w:noProof/>
        </w:rPr>
        <w:t>As codeword is used for idle mode LP-WUS, LR can use two known sequences, namely, the specific subgroup sequence and all subgroup sequence, to perform search with uncertainty window determined by timing error, thus avoiding the need for preamble.</w:t>
      </w:r>
    </w:p>
    <w:p w14:paraId="28FC572F"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23:</w:t>
      </w:r>
      <w:r>
        <w:rPr>
          <w:rFonts w:asciiTheme="minorHAnsi" w:eastAsiaTheme="minorEastAsia" w:hAnsiTheme="minorHAnsi"/>
          <w:bCs/>
          <w:noProof/>
          <w:sz w:val="24"/>
          <w:szCs w:val="24"/>
        </w:rPr>
        <w:tab/>
      </w:r>
      <w:r>
        <w:rPr>
          <w:noProof/>
        </w:rPr>
        <w:t>As LR monitors only for two sequences, like preamble, detection can be performed with an uncertainty window proportional to timing inaccuracy.</w:t>
      </w:r>
    </w:p>
    <w:p w14:paraId="73A9750C"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24:</w:t>
      </w:r>
      <w:r>
        <w:rPr>
          <w:rFonts w:asciiTheme="minorHAnsi" w:eastAsiaTheme="minorEastAsia" w:hAnsiTheme="minorHAnsi"/>
          <w:bCs/>
          <w:noProof/>
          <w:sz w:val="24"/>
          <w:szCs w:val="24"/>
        </w:rPr>
        <w:tab/>
      </w:r>
      <w:r>
        <w:rPr>
          <w:noProof/>
        </w:rPr>
        <w:t>Using LP-WUS codeword(s) as a preamble can obtain similar time synchronisation performance as LP-SS.</w:t>
      </w:r>
    </w:p>
    <w:p w14:paraId="46FC386F" w14:textId="77777777" w:rsidR="000D0F07" w:rsidRDefault="000D0F07" w:rsidP="000D0F07">
      <w:pPr>
        <w:pStyle w:val="ObservationTOC"/>
        <w:rPr>
          <w:rFonts w:asciiTheme="minorHAnsi" w:eastAsiaTheme="minorEastAsia" w:hAnsiTheme="minorHAnsi"/>
          <w:bCs/>
          <w:noProof/>
          <w:sz w:val="24"/>
          <w:szCs w:val="24"/>
        </w:rPr>
      </w:pPr>
      <w:r w:rsidRPr="00A7262E">
        <w:rPr>
          <w:b/>
          <w:noProof/>
        </w:rPr>
        <w:lastRenderedPageBreak/>
        <w:t>Observation 25:</w:t>
      </w:r>
      <w:r>
        <w:rPr>
          <w:rFonts w:asciiTheme="minorHAnsi" w:eastAsiaTheme="minorEastAsia" w:hAnsiTheme="minorHAnsi"/>
          <w:bCs/>
          <w:noProof/>
          <w:sz w:val="24"/>
          <w:szCs w:val="24"/>
        </w:rPr>
        <w:tab/>
      </w:r>
      <w:r>
        <w:rPr>
          <w:noProof/>
        </w:rPr>
        <w:t>As the presence/absence of preamble depends on LP-WUS itself, detection uncertainty/accuracy is the same even with codeword is used as preamble.</w:t>
      </w:r>
    </w:p>
    <w:p w14:paraId="550DC387"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26:</w:t>
      </w:r>
      <w:r>
        <w:rPr>
          <w:rFonts w:asciiTheme="minorHAnsi" w:eastAsiaTheme="minorEastAsia" w:hAnsiTheme="minorHAnsi"/>
          <w:bCs/>
          <w:noProof/>
          <w:sz w:val="24"/>
          <w:szCs w:val="24"/>
        </w:rPr>
        <w:tab/>
      </w:r>
      <w:r>
        <w:rPr>
          <w:noProof/>
        </w:rPr>
        <w:t>As the number of subgroups or information bits increase, the probability of mistaking the codeword as some other valid code is high, which increases the miss detection probability.</w:t>
      </w:r>
    </w:p>
    <w:p w14:paraId="0C12FDA5"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27:</w:t>
      </w:r>
      <w:r>
        <w:rPr>
          <w:rFonts w:asciiTheme="minorHAnsi" w:eastAsiaTheme="minorEastAsia" w:hAnsiTheme="minorHAnsi"/>
          <w:bCs/>
          <w:noProof/>
          <w:sz w:val="24"/>
          <w:szCs w:val="24"/>
        </w:rPr>
        <w:tab/>
      </w:r>
      <w:r>
        <w:rPr>
          <w:noProof/>
        </w:rPr>
        <w:t>Data integrity can be verified for ½ rate Manchester encoding by checking for three consecutive zeros or ones in the LP-WUS payload. Furthermore, reliability of detection can also be determined based on the energy difference between ON and OFF OOK symbols.</w:t>
      </w:r>
    </w:p>
    <w:p w14:paraId="4F99501F"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28:</w:t>
      </w:r>
      <w:r>
        <w:rPr>
          <w:rFonts w:asciiTheme="minorHAnsi" w:eastAsiaTheme="minorEastAsia" w:hAnsiTheme="minorHAnsi"/>
          <w:bCs/>
          <w:noProof/>
          <w:sz w:val="24"/>
          <w:szCs w:val="24"/>
        </w:rPr>
        <w:tab/>
      </w:r>
      <w:r>
        <w:rPr>
          <w:noProof/>
        </w:rPr>
        <w:t>The performance of payload-based and sequence-based LP-WUS structure depends on the length of the message content, paging probability of users, and the number of users sharing the LP-WUS.</w:t>
      </w:r>
    </w:p>
    <w:p w14:paraId="47A3A368"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29:</w:t>
      </w:r>
      <w:r>
        <w:rPr>
          <w:rFonts w:asciiTheme="minorHAnsi" w:eastAsiaTheme="minorEastAsia" w:hAnsiTheme="minorHAnsi"/>
          <w:bCs/>
          <w:noProof/>
          <w:sz w:val="24"/>
          <w:szCs w:val="24"/>
        </w:rPr>
        <w:tab/>
      </w:r>
      <w:r>
        <w:rPr>
          <w:noProof/>
        </w:rPr>
        <w:t>The ‘optimum’ size of CRC is dependent on the probability of LP-WUS transmission i.e. what is the ratio between LP-WUS monitoring rate and traffic arrival rate, and number of UEs grouped to one LP-WUS.</w:t>
      </w:r>
    </w:p>
    <w:p w14:paraId="6BC0A711"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30:</w:t>
      </w:r>
      <w:r>
        <w:rPr>
          <w:rFonts w:asciiTheme="minorHAnsi" w:eastAsiaTheme="minorEastAsia" w:hAnsiTheme="minorHAnsi"/>
          <w:bCs/>
          <w:noProof/>
          <w:sz w:val="24"/>
          <w:szCs w:val="24"/>
        </w:rPr>
        <w:tab/>
      </w:r>
      <w:r w:rsidRPr="00A7262E">
        <w:rPr>
          <w:noProof/>
        </w:rPr>
        <w:t>As LP-WUS is expected to be sent more frequently in connected mode, a shorter CRC can provide adequate protection with reduced overhead</w:t>
      </w:r>
      <w:r>
        <w:rPr>
          <w:noProof/>
        </w:rPr>
        <w:t>.</w:t>
      </w:r>
    </w:p>
    <w:p w14:paraId="58D632A8"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31:</w:t>
      </w:r>
      <w:r>
        <w:rPr>
          <w:rFonts w:asciiTheme="minorHAnsi" w:eastAsiaTheme="minorEastAsia" w:hAnsiTheme="minorHAnsi"/>
          <w:bCs/>
          <w:noProof/>
          <w:sz w:val="24"/>
          <w:szCs w:val="24"/>
        </w:rPr>
        <w:tab/>
      </w:r>
      <w:r>
        <w:rPr>
          <w:noProof/>
        </w:rPr>
        <w:t>Uniform distribution of power across all ON pulses ensures reliable RSRP estimation as the signal energy is evaluated by subtracting the respective OFF duration energy.</w:t>
      </w:r>
    </w:p>
    <w:p w14:paraId="2C623E0F"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32:</w:t>
      </w:r>
      <w:r>
        <w:rPr>
          <w:rFonts w:asciiTheme="minorHAnsi" w:eastAsiaTheme="minorEastAsia" w:hAnsiTheme="minorHAnsi"/>
          <w:bCs/>
          <w:noProof/>
          <w:sz w:val="24"/>
          <w:szCs w:val="24"/>
        </w:rPr>
        <w:tab/>
      </w:r>
      <w:r>
        <w:rPr>
          <w:noProof/>
        </w:rPr>
        <w:t>As the LP-WUS carries an overlay sequence in the ON duration, it would be beneficial to follow the same approach for LP-SS as well as it may avoid LRs with SD to receive SSBs.</w:t>
      </w:r>
    </w:p>
    <w:p w14:paraId="4FF395EC"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33:</w:t>
      </w:r>
      <w:r>
        <w:rPr>
          <w:rFonts w:asciiTheme="minorHAnsi" w:eastAsiaTheme="minorEastAsia" w:hAnsiTheme="minorHAnsi"/>
          <w:bCs/>
          <w:noProof/>
          <w:sz w:val="24"/>
          <w:szCs w:val="24"/>
        </w:rPr>
        <w:tab/>
      </w:r>
      <w:r>
        <w:rPr>
          <w:noProof/>
        </w:rPr>
        <w:t>The pulse shaping waveform for OOK signal can be considered as an overlaid sequence for the sequence-based detectors to perform coherent detection to improve the detection performance.</w:t>
      </w:r>
    </w:p>
    <w:p w14:paraId="4ECB5BB8"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34:</w:t>
      </w:r>
      <w:r>
        <w:rPr>
          <w:rFonts w:asciiTheme="minorHAnsi" w:eastAsiaTheme="minorEastAsia" w:hAnsiTheme="minorHAnsi"/>
          <w:bCs/>
          <w:noProof/>
          <w:sz w:val="24"/>
          <w:szCs w:val="24"/>
        </w:rPr>
        <w:tab/>
      </w:r>
      <w:r>
        <w:rPr>
          <w:noProof/>
        </w:rPr>
        <w:t>The detection accuracy can be improved by averaging the timing estimates over multiple LP-SS monitoring occasions, while ensuring the coherency of the channel fading.</w:t>
      </w:r>
    </w:p>
    <w:p w14:paraId="6A8A8BA4"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35:</w:t>
      </w:r>
      <w:r>
        <w:rPr>
          <w:rFonts w:asciiTheme="minorHAnsi" w:eastAsiaTheme="minorEastAsia" w:hAnsiTheme="minorHAnsi"/>
          <w:bCs/>
          <w:noProof/>
          <w:sz w:val="24"/>
          <w:szCs w:val="24"/>
        </w:rPr>
        <w:tab/>
      </w:r>
      <w:r>
        <w:rPr>
          <w:noProof/>
        </w:rPr>
        <w:t xml:space="preserve">Increasing the length of sequence beyond </w:t>
      </w:r>
      <m:oMath>
        <m:r>
          <w:rPr>
            <w:rFonts w:ascii="Cambria Math" w:hAnsi="Cambria Math"/>
            <w:noProof/>
          </w:rPr>
          <m:t>{8,16}</m:t>
        </m:r>
      </m:oMath>
      <w:r>
        <w:rPr>
          <w:noProof/>
        </w:rPr>
        <w:t xml:space="preserve"> for </w:t>
      </w:r>
      <m:oMath>
        <m:r>
          <w:rPr>
            <w:rFonts w:ascii="Cambria Math" w:hAnsi="Cambria Math"/>
            <w:noProof/>
          </w:rPr>
          <m:t>M={2,4}</m:t>
        </m:r>
      </m:oMath>
      <w:r>
        <w:rPr>
          <w:noProof/>
        </w:rPr>
        <w:t>, respectively, increases the overhead linearly without improving the estimation accuracy noticeably.</w:t>
      </w:r>
    </w:p>
    <w:p w14:paraId="601BFEB3" w14:textId="77777777" w:rsidR="000D0F07" w:rsidRDefault="000D0F07" w:rsidP="000D0F07">
      <w:pPr>
        <w:pStyle w:val="ObservationTOC"/>
        <w:rPr>
          <w:rFonts w:asciiTheme="minorHAnsi" w:eastAsiaTheme="minorEastAsia" w:hAnsiTheme="minorHAnsi"/>
          <w:bCs/>
          <w:noProof/>
          <w:sz w:val="24"/>
          <w:szCs w:val="24"/>
        </w:rPr>
      </w:pPr>
      <w:r w:rsidRPr="00A7262E">
        <w:rPr>
          <w:b/>
          <w:noProof/>
        </w:rPr>
        <w:t>Observation 36:</w:t>
      </w:r>
      <w:r>
        <w:rPr>
          <w:rFonts w:asciiTheme="minorHAnsi" w:eastAsiaTheme="minorEastAsia" w:hAnsiTheme="minorHAnsi"/>
          <w:bCs/>
          <w:noProof/>
          <w:sz w:val="24"/>
          <w:szCs w:val="24"/>
        </w:rPr>
        <w:tab/>
      </w:r>
      <w:r>
        <w:rPr>
          <w:noProof/>
        </w:rPr>
        <w:t>Averaging over multiple LP-SS MOs improves the RSRP estimation accuracy when employed with uniform power distribution together with or without pulse shaping.</w:t>
      </w:r>
    </w:p>
    <w:p w14:paraId="3CEFF6EA" w14:textId="2D06F6FD" w:rsidR="00561D9E" w:rsidRPr="006D644A" w:rsidRDefault="00561D9E" w:rsidP="00ED65F7">
      <w:pPr>
        <w:pStyle w:val="ObservationTOC"/>
        <w:rPr>
          <w:i w:val="0"/>
          <w:iCs w:val="0"/>
        </w:rPr>
      </w:pPr>
      <w:r>
        <w:rPr>
          <w:lang w:val="en-GB"/>
        </w:rPr>
        <w:fldChar w:fldCharType="end"/>
      </w:r>
    </w:p>
    <w:p w14:paraId="6CD45BAD" w14:textId="77777777" w:rsidR="002D7BF5" w:rsidRDefault="00017402">
      <w:pPr>
        <w:pStyle w:val="Heading1"/>
        <w:rPr>
          <w:lang w:eastAsia="zh-CN"/>
        </w:rPr>
      </w:pPr>
      <w:r>
        <w:rPr>
          <w:lang w:eastAsia="zh-CN"/>
        </w:rPr>
        <w:t>Appendix</w:t>
      </w:r>
    </w:p>
    <w:p w14:paraId="6CD45BAE" w14:textId="77777777" w:rsidR="002D7BF5" w:rsidRDefault="00017402">
      <w:pPr>
        <w:pStyle w:val="Heading2"/>
      </w:pPr>
      <w:bookmarkStart w:id="990" w:name="_Ref169256215"/>
      <w:r>
        <w:t>Probability Analysis</w:t>
      </w:r>
      <w:bookmarkEnd w:id="990"/>
    </w:p>
    <w:p w14:paraId="6CD45BAF" w14:textId="583BBB34" w:rsidR="002D7BF5" w:rsidRDefault="00017402">
      <w:pPr>
        <w:rPr>
          <w:iCs/>
        </w:rPr>
      </w:pPr>
      <w:r>
        <w:t xml:space="preserve">In this section, we will discuss which option is beneficial in terms of information mapping to reduce the overall MR wake-up probability. </w:t>
      </w:r>
      <w:r>
        <w:rPr>
          <w:iCs/>
        </w:rPr>
        <w:t xml:space="preserve">The paging probability of user </w:t>
      </w:r>
      <m:oMath>
        <m:r>
          <w:rPr>
            <w:rFonts w:ascii="Cambria Math" w:hAnsi="Cambria Math"/>
          </w:rPr>
          <m:t>k</m:t>
        </m:r>
      </m:oMath>
      <w:r>
        <w:rPr>
          <w:iCs/>
        </w:rPr>
        <w:t xml:space="preserve"> is denoted as </w:t>
      </w:r>
      <m:oMath>
        <m:sSub>
          <m:sSubPr>
            <m:ctrlPr>
              <w:rPr>
                <w:rFonts w:ascii="Cambria Math" w:hAnsi="Cambria Math"/>
              </w:rPr>
            </m:ctrlPr>
          </m:sSubPr>
          <m:e>
            <m:r>
              <w:rPr>
                <w:rFonts w:ascii="Cambria Math" w:hAnsi="Cambria Math"/>
              </w:rPr>
              <m:t>p</m:t>
            </m:r>
          </m:e>
          <m:sub>
            <m:r>
              <w:rPr>
                <w:rFonts w:ascii="Cambria Math" w:hAnsi="Cambria Math"/>
              </w:rPr>
              <m:t>k</m:t>
            </m:r>
          </m:sub>
        </m:sSub>
      </m:oMath>
      <w:r>
        <w:rPr>
          <w:iCs/>
        </w:rPr>
        <w:t xml:space="preserve"> and the number of subgroups is denoted by </w:t>
      </w:r>
      <m:oMath>
        <m:r>
          <w:rPr>
            <w:rFonts w:ascii="Cambria Math" w:hAnsi="Cambria Math"/>
          </w:rPr>
          <m:t>G</m:t>
        </m:r>
      </m:oMath>
      <w:r>
        <w:rPr>
          <w:iCs/>
        </w:rPr>
        <w:t xml:space="preserve"> with total </w:t>
      </w:r>
      <m:oMath>
        <m:r>
          <w:rPr>
            <w:rFonts w:ascii="Cambria Math" w:hAnsi="Cambria Math"/>
          </w:rPr>
          <m:t>K</m:t>
        </m:r>
      </m:oMath>
      <w:r>
        <w:rPr>
          <w:iCs/>
        </w:rPr>
        <w:t xml:space="preserve"> users in a PO. Let </w:t>
      </w:r>
      <m:oMath>
        <m:sSub>
          <m:sSubPr>
            <m:ctrlPr>
              <w:rPr>
                <w:rFonts w:ascii="Cambria Math" w:hAnsi="Cambria Math"/>
              </w:rPr>
            </m:ctrlPr>
          </m:sSubPr>
          <m:e>
            <m:r>
              <w:rPr>
                <w:rFonts w:ascii="Cambria Math" w:hAnsi="Cambria Math"/>
              </w:rPr>
              <m:t>p</m:t>
            </m:r>
          </m:e>
          <m:sub>
            <m:r>
              <w:rPr>
                <w:rFonts w:ascii="Cambria Math" w:hAnsi="Cambria Math"/>
              </w:rPr>
              <m:t>g</m:t>
            </m:r>
          </m:sub>
        </m:sSub>
      </m:oMath>
      <w:r>
        <w:rPr>
          <w:iCs/>
        </w:rPr>
        <w:t xml:space="preserve"> and </w:t>
      </w:r>
      <m:oMath>
        <m:sSub>
          <m:sSubPr>
            <m:ctrlPr>
              <w:rPr>
                <w:rFonts w:ascii="Cambria Math" w:hAnsi="Cambria Math"/>
              </w:rPr>
            </m:ctrlPr>
          </m:sSubPr>
          <m:e>
            <m:sSub>
              <m:sSubPr>
                <m:ctrlPr>
                  <w:rPr>
                    <w:rFonts w:ascii="Cambria Math" w:hAnsi="Cambria Math"/>
                  </w:rPr>
                </m:ctrlPr>
              </m:sSubPr>
              <m:e>
                <m:r>
                  <w:rPr>
                    <w:rFonts w:ascii="Cambria Math" w:hAnsi="Cambria Math"/>
                  </w:rPr>
                  <m:t>p</m:t>
                </m:r>
              </m:e>
              <m:sub>
                <m:r>
                  <w:rPr>
                    <w:rFonts w:ascii="Cambria Math" w:hAnsi="Cambria Math"/>
                  </w:rPr>
                  <m:t>g</m:t>
                </m:r>
              </m:sub>
            </m:sSub>
          </m:e>
          <m:sub>
            <m:r>
              <w:rPr>
                <w:rFonts w:ascii="Cambria Math" w:hAnsi="Cambria Math"/>
              </w:rPr>
              <m:t>k</m:t>
            </m:r>
          </m:sub>
        </m:sSub>
      </m:oMath>
      <w:r>
        <w:rPr>
          <w:iCs/>
        </w:rPr>
        <w:t xml:space="preserve"> be the subgroup paging probability of </w:t>
      </w:r>
      <w:r w:rsidR="00496C7E">
        <w:rPr>
          <w:iCs/>
        </w:rPr>
        <w:t>sub</w:t>
      </w:r>
      <w:r>
        <w:rPr>
          <w:iCs/>
        </w:rPr>
        <w:t xml:space="preserve">group </w:t>
      </w:r>
      <m:oMath>
        <m:r>
          <w:rPr>
            <w:rFonts w:ascii="Cambria Math" w:hAnsi="Cambria Math"/>
          </w:rPr>
          <m:t>g</m:t>
        </m:r>
      </m:oMath>
      <w:r>
        <w:rPr>
          <w:iCs/>
        </w:rPr>
        <w:t xml:space="preserve"> and </w:t>
      </w:r>
      <w:r w:rsidR="00496C7E">
        <w:rPr>
          <w:iCs/>
        </w:rPr>
        <w:t>sub</w:t>
      </w:r>
      <w:r>
        <w:rPr>
          <w:iCs/>
        </w:rPr>
        <w:t xml:space="preserve">group </w:t>
      </w:r>
      <m:oMath>
        <m:sSub>
          <m:sSubPr>
            <m:ctrlPr>
              <w:rPr>
                <w:rFonts w:ascii="Cambria Math" w:hAnsi="Cambria Math"/>
              </w:rPr>
            </m:ctrlPr>
          </m:sSubPr>
          <m:e>
            <m:r>
              <w:rPr>
                <w:rFonts w:ascii="Cambria Math" w:hAnsi="Cambria Math"/>
              </w:rPr>
              <m:t>g</m:t>
            </m:r>
          </m:e>
          <m:sub>
            <m:r>
              <w:rPr>
                <w:rFonts w:ascii="Cambria Math" w:hAnsi="Cambria Math"/>
              </w:rPr>
              <m:t>k</m:t>
            </m:r>
          </m:sub>
        </m:sSub>
      </m:oMath>
      <w:r>
        <w:t xml:space="preserve"> containing user </w:t>
      </w:r>
      <m:oMath>
        <m:r>
          <w:rPr>
            <w:rFonts w:ascii="Cambria Math" w:hAnsi="Cambria Math"/>
          </w:rPr>
          <m:t>k</m:t>
        </m:r>
      </m:oMath>
      <w:r w:rsidR="00FF4181">
        <w:t>, respectively</w:t>
      </w:r>
      <w:r>
        <w:t xml:space="preserve">. Let </w:t>
      </w:r>
      <m:oMath>
        <m:r>
          <w:rPr>
            <w:rFonts w:ascii="Cambria Math" w:hAnsi="Cambria Math"/>
          </w:rPr>
          <m:t>B</m:t>
        </m:r>
      </m:oMath>
      <w:r>
        <w:t xml:space="preserve"> </w:t>
      </w:r>
      <w:r>
        <w:rPr>
          <w:iCs/>
        </w:rPr>
        <w:t xml:space="preserve">be the total number of bits </w:t>
      </w:r>
      <w:r w:rsidR="0044752B">
        <w:rPr>
          <w:iCs/>
        </w:rPr>
        <w:t>used</w:t>
      </w:r>
      <w:r>
        <w:rPr>
          <w:iCs/>
        </w:rPr>
        <w:t xml:space="preserve"> for LP-WUS</w:t>
      </w:r>
      <w:r w:rsidR="0044752B">
        <w:rPr>
          <w:iCs/>
        </w:rPr>
        <w:t xml:space="preserve"> </w:t>
      </w:r>
      <w:r>
        <w:rPr>
          <w:iCs/>
        </w:rPr>
        <w:t xml:space="preserve">and </w:t>
      </w:r>
      <w:r w:rsidR="0044752B">
        <w:rPr>
          <w:iCs/>
        </w:rPr>
        <w:t xml:space="preserve">let </w:t>
      </w:r>
      <m:oMath>
        <m:r>
          <w:rPr>
            <w:rFonts w:ascii="Cambria Math" w:hAnsi="Cambria Math"/>
          </w:rPr>
          <m:t>C</m:t>
        </m:r>
      </m:oMath>
      <w:r w:rsidR="0044752B">
        <w:rPr>
          <w:iCs/>
        </w:rPr>
        <w:t xml:space="preserve"> be the number of </w:t>
      </w:r>
      <w:r>
        <w:rPr>
          <w:iCs/>
        </w:rPr>
        <w:t xml:space="preserve">CRC </w:t>
      </w:r>
      <w:r w:rsidR="0044752B">
        <w:rPr>
          <w:iCs/>
        </w:rPr>
        <w:t>bits in</w:t>
      </w:r>
      <w:r>
        <w:rPr>
          <w:iCs/>
        </w:rPr>
        <w:t xml:space="preserve"> </w:t>
      </w:r>
      <w:r w:rsidR="0044752B">
        <w:rPr>
          <w:iCs/>
        </w:rPr>
        <w:t xml:space="preserve">bit map </w:t>
      </w:r>
      <w:r>
        <w:rPr>
          <w:iCs/>
        </w:rPr>
        <w:t xml:space="preserve">scheme. </w:t>
      </w:r>
      <w:r w:rsidR="00834908">
        <w:rPr>
          <w:iCs/>
        </w:rPr>
        <w:t xml:space="preserve">Let </w:t>
      </w:r>
      <m:oMath>
        <m:sSub>
          <m:sSubPr>
            <m:ctrlPr>
              <w:rPr>
                <w:rFonts w:ascii="Cambria Math" w:hAnsi="Cambria Math"/>
              </w:rPr>
            </m:ctrlPr>
          </m:sSubPr>
          <m:e>
            <m:r>
              <w:rPr>
                <w:rFonts w:ascii="Cambria Math" w:hAnsi="Cambria Math"/>
              </w:rPr>
              <m:t>K</m:t>
            </m:r>
          </m:e>
          <m:sub>
            <m:r>
              <w:rPr>
                <w:rFonts w:ascii="Cambria Math" w:hAnsi="Cambria Math"/>
              </w:rPr>
              <m:t>G</m:t>
            </m:r>
          </m:sub>
        </m:sSub>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G</m:t>
            </m:r>
          </m:den>
        </m:f>
      </m:oMath>
      <w:r>
        <w:rPr>
          <w:iCs/>
        </w:rPr>
        <w:t xml:space="preserve"> </w:t>
      </w:r>
      <w:r w:rsidR="005379CD">
        <w:rPr>
          <w:iCs/>
        </w:rPr>
        <w:t>be</w:t>
      </w:r>
      <w:r>
        <w:rPr>
          <w:iCs/>
        </w:rPr>
        <w:t xml:space="preserve"> the total number of users per each </w:t>
      </w:r>
      <w:r w:rsidR="005379CD">
        <w:rPr>
          <w:iCs/>
        </w:rPr>
        <w:t>sub</w:t>
      </w:r>
      <w:r>
        <w:rPr>
          <w:iCs/>
        </w:rPr>
        <w:t xml:space="preserve">group </w:t>
      </w:r>
      <m:oMath>
        <m:r>
          <w:rPr>
            <w:rFonts w:ascii="Cambria Math" w:hAnsi="Cambria Math"/>
          </w:rPr>
          <m:t>G</m:t>
        </m:r>
      </m:oMath>
      <w:r w:rsidR="00B241AB">
        <w:t xml:space="preserve"> and similarly </w:t>
      </w:r>
      <m:oMath>
        <m:sSub>
          <m:sSubPr>
            <m:ctrlPr>
              <w:rPr>
                <w:rFonts w:ascii="Cambria Math" w:hAnsi="Cambria Math"/>
                <w:i/>
              </w:rPr>
            </m:ctrlPr>
          </m:sSubPr>
          <m:e>
            <m:r>
              <w:rPr>
                <w:rFonts w:ascii="Cambria Math" w:hAnsi="Cambria Math"/>
              </w:rPr>
              <m:t>q</m:t>
            </m:r>
          </m:e>
          <m:sub>
            <m:r>
              <w:rPr>
                <w:rFonts w:ascii="Cambria Math" w:hAnsi="Cambria Math"/>
              </w:rPr>
              <m:t>n</m:t>
            </m:r>
          </m:sub>
        </m:sSub>
      </m:oMath>
      <w:r w:rsidR="00B241AB">
        <w:t xml:space="preserve"> and </w:t>
      </w:r>
      <m:oMath>
        <m:sSub>
          <m:sSubPr>
            <m:ctrlPr>
              <w:rPr>
                <w:rFonts w:ascii="Cambria Math" w:hAnsi="Cambria Math"/>
                <w:i/>
              </w:rPr>
            </m:ctrlPr>
          </m:sSubPr>
          <m:e>
            <m:r>
              <w:rPr>
                <w:rFonts w:ascii="Cambria Math" w:hAnsi="Cambria Math"/>
              </w:rPr>
              <m:t>q</m:t>
            </m:r>
          </m:e>
          <m:sub>
            <m:r>
              <w:rPr>
                <w:rFonts w:ascii="Cambria Math" w:hAnsi="Cambria Math"/>
              </w:rPr>
              <m:t>b</m:t>
            </m:r>
          </m:sub>
        </m:sSub>
      </m:oMath>
      <w:r w:rsidR="00B241AB">
        <w:t xml:space="preserve"> represents the bit error probability in the presence of noise and flipping probability when there is a signal</w:t>
      </w:r>
      <w:r w:rsidR="00994830">
        <w:t>, respectively</w:t>
      </w:r>
      <w:r w:rsidR="00B241AB">
        <w:t>.</w:t>
      </w:r>
    </w:p>
    <w:p w14:paraId="6CD45BB8" w14:textId="77777777" w:rsidR="002D7BF5" w:rsidRDefault="00017402">
      <w:pPr>
        <w:pStyle w:val="Heading3"/>
      </w:pPr>
      <w:r>
        <w:lastRenderedPageBreak/>
        <w:t>Codepoint or Sequence Approach</w:t>
      </w:r>
    </w:p>
    <w:p w14:paraId="6CD45BB9" w14:textId="4C29D255" w:rsidR="002D7BF5" w:rsidRDefault="004F4386">
      <w:r>
        <w:t xml:space="preserve">In this scheme, each UE </w:t>
      </w:r>
      <m:oMath>
        <m:r>
          <w:rPr>
            <w:rFonts w:ascii="Cambria Math" w:hAnsi="Cambria Math"/>
          </w:rPr>
          <m:t>k</m:t>
        </m:r>
      </m:oMath>
      <w:r>
        <w:t xml:space="preserve"> monitors two codeword, namely, a subgroup specific sequence and all UE wake-up sequence. If </w:t>
      </w:r>
      <m:oMath>
        <m:sSub>
          <m:sSubPr>
            <m:ctrlPr>
              <w:rPr>
                <w:rFonts w:ascii="Cambria Math" w:hAnsi="Cambria Math"/>
              </w:rPr>
            </m:ctrlPr>
          </m:sSubPr>
          <m:e>
            <m:r>
              <w:rPr>
                <w:rFonts w:ascii="Cambria Math" w:hAnsi="Cambria Math"/>
              </w:rPr>
              <m:t>N</m:t>
            </m:r>
          </m:e>
          <m:sub>
            <m:r>
              <w:rPr>
                <w:rFonts w:ascii="Cambria Math" w:hAnsi="Cambria Math"/>
              </w:rPr>
              <m:t>MO</m:t>
            </m:r>
          </m:sub>
        </m:sSub>
      </m:oMath>
      <w:r>
        <w:t xml:space="preserve"> </w:t>
      </w:r>
      <w:r w:rsidR="00C802EE">
        <w:t>is</w:t>
      </w:r>
      <w:r>
        <w:t xml:space="preserve"> used for LP-WUS, then all codeword will be used only when there is at least </w:t>
      </w:r>
      <m:oMath>
        <m:sSub>
          <m:sSubPr>
            <m:ctrlPr>
              <w:rPr>
                <w:rFonts w:ascii="Cambria Math" w:hAnsi="Cambria Math"/>
              </w:rPr>
            </m:ctrlPr>
          </m:sSubPr>
          <m:e>
            <m:r>
              <w:rPr>
                <w:rFonts w:ascii="Cambria Math" w:hAnsi="Cambria Math"/>
              </w:rPr>
              <m:t>N</m:t>
            </m:r>
          </m:e>
          <m:sub>
            <m:r>
              <w:rPr>
                <w:rFonts w:ascii="Cambria Math" w:hAnsi="Cambria Math"/>
              </w:rPr>
              <m:t>MO</m:t>
            </m:r>
          </m:sub>
        </m:sSub>
        <m:r>
          <w:rPr>
            <w:rFonts w:ascii="Cambria Math" w:hAnsi="Cambria Math"/>
          </w:rPr>
          <m:t>+1</m:t>
        </m:r>
      </m:oMath>
      <w:r w:rsidR="00C802EE">
        <w:t xml:space="preserve"> subgroups are paged. </w:t>
      </w:r>
      <w:r w:rsidR="00BC5709">
        <w:t>Using this, we can evaluate the total</w:t>
      </w:r>
      <w:r w:rsidR="00F41D95">
        <w:t xml:space="preserve"> false</w:t>
      </w:r>
      <w:r w:rsidR="00BC5709">
        <w:t xml:space="preserve"> wake-up probability of a UE </w:t>
      </w:r>
      <m:oMath>
        <m:r>
          <w:rPr>
            <w:rFonts w:ascii="Cambria Math" w:hAnsi="Cambria Math"/>
          </w:rPr>
          <m:t>k</m:t>
        </m:r>
      </m:oMath>
      <w:r w:rsidR="00BC5709">
        <w:t xml:space="preserve"> by considering the following.</w:t>
      </w:r>
    </w:p>
    <w:p w14:paraId="57BC2B2D" w14:textId="285ECE78" w:rsidR="00BC5709" w:rsidRDefault="00F41D95" w:rsidP="00621254">
      <w:pPr>
        <w:pStyle w:val="ListParagraph"/>
        <w:numPr>
          <w:ilvl w:val="0"/>
          <w:numId w:val="26"/>
        </w:numPr>
      </w:pPr>
      <w:r>
        <w:t xml:space="preserve">Subgroup </w:t>
      </w:r>
      <m:oMath>
        <m:sSub>
          <m:sSubPr>
            <m:ctrlPr>
              <w:rPr>
                <w:rFonts w:ascii="Cambria Math" w:hAnsi="Cambria Math"/>
              </w:rPr>
            </m:ctrlPr>
          </m:sSubPr>
          <m:e>
            <m:r>
              <w:rPr>
                <w:rFonts w:ascii="Cambria Math" w:hAnsi="Cambria Math"/>
              </w:rPr>
              <m:t>g</m:t>
            </m:r>
          </m:e>
          <m:sub>
            <m:r>
              <w:rPr>
                <w:rFonts w:ascii="Cambria Math" w:hAnsi="Cambria Math"/>
              </w:rPr>
              <m:t>k</m:t>
            </m:r>
          </m:sub>
        </m:sSub>
      </m:oMath>
      <w:r>
        <w:t xml:space="preserve"> is paged but not due to the user </w:t>
      </w:r>
      <m:oMath>
        <m:r>
          <w:rPr>
            <w:rFonts w:ascii="Cambria Math" w:hAnsi="Cambria Math"/>
          </w:rPr>
          <m:t>k</m:t>
        </m:r>
      </m:oMath>
    </w:p>
    <w:p w14:paraId="4BE31810" w14:textId="471078C3" w:rsidR="003121D6" w:rsidRDefault="003121D6" w:rsidP="00621254">
      <w:pPr>
        <w:pStyle w:val="ListParagraph"/>
        <w:numPr>
          <w:ilvl w:val="1"/>
          <w:numId w:val="26"/>
        </w:numPr>
      </w:pPr>
      <w:r>
        <w:t>If more users are assigned to a subgroup, subgroup paging probability will be high.</w:t>
      </w:r>
    </w:p>
    <w:p w14:paraId="66DFC7C2" w14:textId="0C3DABAF" w:rsidR="00F41D95" w:rsidRDefault="00F41D95" w:rsidP="00621254">
      <w:pPr>
        <w:pStyle w:val="ListParagraph"/>
        <w:numPr>
          <w:ilvl w:val="0"/>
          <w:numId w:val="26"/>
        </w:numPr>
      </w:pPr>
      <w:r>
        <w:t>No subgroup is paged but codeword is detected from noise at least in those MOs that does not carry any sequence</w:t>
      </w:r>
    </w:p>
    <w:p w14:paraId="7880FB17" w14:textId="61F47829" w:rsidR="00F41D95" w:rsidRDefault="00F41D95" w:rsidP="00621254">
      <w:pPr>
        <w:pStyle w:val="ListParagraph"/>
        <w:numPr>
          <w:ilvl w:val="1"/>
          <w:numId w:val="26"/>
        </w:numPr>
      </w:pPr>
      <w:r>
        <w:t>It is based on noise and since Manchester encoding is assumed, two bits should be considered</w:t>
      </w:r>
    </w:p>
    <w:p w14:paraId="33D6F33B" w14:textId="6237E2F5" w:rsidR="00F41D95" w:rsidRDefault="00F41D95" w:rsidP="00621254">
      <w:pPr>
        <w:pStyle w:val="ListParagraph"/>
        <w:numPr>
          <w:ilvl w:val="0"/>
          <w:numId w:val="26"/>
        </w:numPr>
      </w:pPr>
      <w:r>
        <w:t xml:space="preserve">Subgroup </w:t>
      </w:r>
      <m:oMath>
        <m:r>
          <w:rPr>
            <w:rFonts w:ascii="Cambria Math" w:hAnsi="Cambria Math"/>
          </w:rPr>
          <m:t>g≠</m:t>
        </m:r>
        <m:sSub>
          <m:sSubPr>
            <m:ctrlPr>
              <w:rPr>
                <w:rFonts w:ascii="Cambria Math" w:hAnsi="Cambria Math"/>
              </w:rPr>
            </m:ctrlPr>
          </m:sSubPr>
          <m:e>
            <m:r>
              <w:rPr>
                <w:rFonts w:ascii="Cambria Math" w:hAnsi="Cambria Math"/>
              </w:rPr>
              <m:t>g</m:t>
            </m:r>
          </m:e>
          <m:sub>
            <m:r>
              <w:rPr>
                <w:rFonts w:ascii="Cambria Math" w:hAnsi="Cambria Math"/>
              </w:rPr>
              <m:t>k</m:t>
            </m:r>
          </m:sub>
        </m:sSub>
      </m:oMath>
      <w:r>
        <w:t xml:space="preserve"> is paged, but it is detected as the codeword corresponding to </w:t>
      </w:r>
      <m:oMath>
        <m:sSub>
          <m:sSubPr>
            <m:ctrlPr>
              <w:rPr>
                <w:rFonts w:ascii="Cambria Math" w:hAnsi="Cambria Math"/>
              </w:rPr>
            </m:ctrlPr>
          </m:sSubPr>
          <m:e>
            <m:r>
              <w:rPr>
                <w:rFonts w:ascii="Cambria Math" w:hAnsi="Cambria Math"/>
              </w:rPr>
              <m:t>g</m:t>
            </m:r>
          </m:e>
          <m:sub>
            <m:r>
              <w:rPr>
                <w:rFonts w:ascii="Cambria Math" w:hAnsi="Cambria Math"/>
              </w:rPr>
              <m:t>k</m:t>
            </m:r>
          </m:sub>
        </m:sSub>
      </m:oMath>
      <w:r>
        <w:t xml:space="preserve"> due to false alarm</w:t>
      </w:r>
    </w:p>
    <w:p w14:paraId="561508F5" w14:textId="3388ECB5" w:rsidR="00F41D95" w:rsidRDefault="00F41D95" w:rsidP="00621254">
      <w:pPr>
        <w:pStyle w:val="ListParagraph"/>
        <w:numPr>
          <w:ilvl w:val="1"/>
          <w:numId w:val="26"/>
        </w:numPr>
      </w:pPr>
      <w:r>
        <w:t xml:space="preserve">The probability of flipping bits </w:t>
      </w:r>
      <w:r w:rsidR="006F3B0A">
        <w:t>depends</w:t>
      </w:r>
      <w:r>
        <w:t xml:space="preserve"> on the target BLER, which is considered as </w:t>
      </w:r>
      <m:oMath>
        <m:r>
          <w:rPr>
            <w:rFonts w:ascii="Cambria Math" w:hAnsi="Cambria Math"/>
          </w:rPr>
          <m:t>≈1%</m:t>
        </m:r>
      </m:oMath>
    </w:p>
    <w:p w14:paraId="172F131F" w14:textId="0BD4D65E" w:rsidR="00A6741C" w:rsidRDefault="00A6741C" w:rsidP="00621254">
      <w:pPr>
        <w:pStyle w:val="ListParagraph"/>
        <w:numPr>
          <w:ilvl w:val="1"/>
          <w:numId w:val="26"/>
        </w:numPr>
      </w:pPr>
      <w:r>
        <w:t>If more subgroups used, probability of all subgroups wake-up is highly likely.</w:t>
      </w:r>
    </w:p>
    <w:p w14:paraId="4FCB4F23" w14:textId="6F57608F" w:rsidR="00DA57EB" w:rsidRDefault="00DA57EB" w:rsidP="00621254">
      <w:pPr>
        <w:pStyle w:val="ListParagraph"/>
        <w:numPr>
          <w:ilvl w:val="0"/>
          <w:numId w:val="26"/>
        </w:numPr>
      </w:pPr>
      <w:r>
        <w:t xml:space="preserve">More than </w:t>
      </w:r>
      <m:oMath>
        <m:sSub>
          <m:sSubPr>
            <m:ctrlPr>
              <w:rPr>
                <w:rFonts w:ascii="Cambria Math" w:hAnsi="Cambria Math"/>
                <w:i/>
              </w:rPr>
            </m:ctrlPr>
          </m:sSubPr>
          <m:e>
            <m:r>
              <w:rPr>
                <w:rFonts w:ascii="Cambria Math" w:hAnsi="Cambria Math"/>
              </w:rPr>
              <m:t>N</m:t>
            </m:r>
          </m:e>
          <m:sub>
            <m:r>
              <w:rPr>
                <w:rFonts w:ascii="Cambria Math" w:hAnsi="Cambria Math"/>
              </w:rPr>
              <m:t>MO</m:t>
            </m:r>
          </m:sub>
        </m:sSub>
      </m:oMath>
      <w:r>
        <w:t xml:space="preserve"> subgroups paged</w:t>
      </w:r>
      <w:r w:rsidR="00870492">
        <w:t>, which initiates all subgroup paged</w:t>
      </w:r>
    </w:p>
    <w:p w14:paraId="31A9BCDA" w14:textId="77777777" w:rsidR="003E1906" w:rsidRPr="003E1906" w:rsidRDefault="00797CD5" w:rsidP="00797CD5">
      <w:r>
        <w:t xml:space="preserve">Thus, a balance </w:t>
      </w:r>
      <w:r w:rsidR="00E40687">
        <w:t>needs to be</w:t>
      </w:r>
      <w:r>
        <w:t xml:space="preserve"> </w:t>
      </w:r>
      <w:r w:rsidR="00E40687">
        <w:t>identified</w:t>
      </w:r>
      <w:r>
        <w:t xml:space="preserve"> between the number of subgroups </w:t>
      </w:r>
      <m:oMath>
        <m:r>
          <w:rPr>
            <w:rFonts w:ascii="Cambria Math" w:hAnsi="Cambria Math"/>
          </w:rPr>
          <m:t>G</m:t>
        </m:r>
      </m:oMath>
      <w:r>
        <w:t xml:space="preserve"> and the number of MOs </w:t>
      </w:r>
      <m:oMath>
        <m:sSub>
          <m:sSubPr>
            <m:ctrlPr>
              <w:rPr>
                <w:rFonts w:ascii="Cambria Math" w:hAnsi="Cambria Math"/>
              </w:rPr>
            </m:ctrlPr>
          </m:sSubPr>
          <m:e>
            <m:r>
              <w:rPr>
                <w:rFonts w:ascii="Cambria Math" w:hAnsi="Cambria Math"/>
              </w:rPr>
              <m:t>N</m:t>
            </m:r>
          </m:e>
          <m:sub>
            <m:r>
              <w:rPr>
                <w:rFonts w:ascii="Cambria Math" w:hAnsi="Cambria Math"/>
              </w:rPr>
              <m:t>MO</m:t>
            </m:r>
          </m:sub>
        </m:sSub>
      </m:oMath>
      <w:r>
        <w:t xml:space="preserve"> used for a given number of LP-WUS bits per MO, i.e., </w:t>
      </w:r>
      <m:oMath>
        <m:r>
          <w:rPr>
            <w:rFonts w:ascii="Cambria Math" w:hAnsi="Cambria Math"/>
          </w:rPr>
          <m:t>B</m:t>
        </m:r>
      </m:oMath>
      <w:r>
        <w:t>.</w:t>
      </w:r>
      <w:r w:rsidR="006E2495">
        <w:t xml:space="preserve"> Let us consider each probabilities separately</w:t>
      </w:r>
      <w:r w:rsidR="003E1906">
        <w:t xml:space="preserve"> with </w:t>
      </w:r>
    </w:p>
    <w:p w14:paraId="7EFECEDB" w14:textId="7CBB53F8" w:rsidR="00797CD5" w:rsidRPr="006A0BAF" w:rsidRDefault="00D26700" w:rsidP="00797CD5">
      <m:oMathPara>
        <m:oMath>
          <m:sSub>
            <m:sSubPr>
              <m:ctrlPr>
                <w:rPr>
                  <w:rFonts w:ascii="Cambria Math" w:hAnsi="Cambria Math"/>
                  <w:i/>
                </w:rPr>
              </m:ctrlPr>
            </m:sSubPr>
            <m:e>
              <m:r>
                <w:rPr>
                  <w:rFonts w:ascii="Cambria Math" w:hAnsi="Cambria Math"/>
                </w:rPr>
                <m:t>p</m:t>
              </m:r>
            </m:e>
            <m:sub>
              <m:r>
                <w:rPr>
                  <w:rFonts w:ascii="Cambria Math" w:hAnsi="Cambria Math"/>
                </w:rPr>
                <m:t>g</m:t>
              </m:r>
            </m:sub>
          </m:sSub>
          <m:r>
            <w:rPr>
              <w:rFonts w:ascii="Cambria Math" w:hAnsi="Cambria Math"/>
            </w:rPr>
            <m:t>=1-</m:t>
          </m:r>
          <m:sSup>
            <m:sSupPr>
              <m:ctrlPr>
                <w:rPr>
                  <w:rFonts w:ascii="Cambria Math" w:hAnsi="Cambria Math"/>
                  <w:i/>
                </w:rPr>
              </m:ctrlPr>
            </m:sSup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m:t>
              </m:r>
            </m:e>
            <m:sup>
              <m:sSub>
                <m:sSubPr>
                  <m:ctrlPr>
                    <w:rPr>
                      <w:rFonts w:ascii="Cambria Math" w:hAnsi="Cambria Math"/>
                      <w:i/>
                    </w:rPr>
                  </m:ctrlPr>
                </m:sSubPr>
                <m:e>
                  <m:r>
                    <w:rPr>
                      <w:rFonts w:ascii="Cambria Math" w:hAnsi="Cambria Math"/>
                    </w:rPr>
                    <m:t>K</m:t>
                  </m:r>
                </m:e>
                <m:sub>
                  <m:r>
                    <w:rPr>
                      <w:rFonts w:ascii="Cambria Math" w:hAnsi="Cambria Math"/>
                    </w:rPr>
                    <m:t>G</m:t>
                  </m:r>
                </m:sub>
              </m:sSub>
            </m:sup>
          </m:sSup>
        </m:oMath>
      </m:oMathPara>
    </w:p>
    <w:p w14:paraId="6F7B81C3" w14:textId="5420AB1F" w:rsidR="006A0BAF" w:rsidRDefault="006A0BAF" w:rsidP="00797CD5">
      <w:r>
        <w:t xml:space="preserve">Using this, we will define the total false wake-up probability as </w:t>
      </w:r>
      <m:oMath>
        <m:r>
          <w:rPr>
            <w:rFonts w:ascii="Cambria Math" w:hAnsi="Cambria Math"/>
          </w:rPr>
          <m:t>A+B+C+D</m:t>
        </m:r>
      </m:oMath>
      <w:r>
        <w:t>, where each of those are specified as below.</w:t>
      </w:r>
    </w:p>
    <w:p w14:paraId="691ACB0B" w14:textId="475476B0" w:rsidR="00BC5709" w:rsidRPr="00BB214F" w:rsidRDefault="00054E65" w:rsidP="00BB214F">
      <w:pPr>
        <w:pStyle w:val="Bullets"/>
      </w:pPr>
      <w:r>
        <w:t xml:space="preserve">Subgroup </w:t>
      </w:r>
      <m:oMath>
        <m:sSub>
          <m:sSubPr>
            <m:ctrlPr>
              <w:rPr>
                <w:rFonts w:ascii="Cambria Math" w:eastAsiaTheme="majorEastAsia" w:hAnsi="Cambria Math" w:cstheme="majorBidi"/>
                <w:bCs w:val="0"/>
                <w:i/>
              </w:rPr>
            </m:ctrlPr>
          </m:sSubPr>
          <m:e>
            <m:r>
              <w:rPr>
                <w:rFonts w:ascii="Cambria Math" w:hAnsi="Cambria Math"/>
              </w:rPr>
              <m:t>g</m:t>
            </m:r>
          </m:e>
          <m:sub>
            <m:r>
              <w:rPr>
                <w:rFonts w:ascii="Cambria Math" w:hAnsi="Cambria Math"/>
              </w:rPr>
              <m:t>k</m:t>
            </m:r>
          </m:sub>
        </m:sSub>
      </m:oMath>
      <w:r>
        <w:t xml:space="preserve"> </w:t>
      </w:r>
      <w:r w:rsidR="00B24389">
        <w:t xml:space="preserve">is </w:t>
      </w:r>
      <w:r>
        <w:t>paged</w:t>
      </w:r>
      <w:r w:rsidR="00483655">
        <w:t xml:space="preserve"> but</w:t>
      </w:r>
      <w:r>
        <w:t xml:space="preserve"> not due to user </w:t>
      </w:r>
      <m:oMath>
        <m:r>
          <w:rPr>
            <w:rFonts w:ascii="Cambria Math" w:hAnsi="Cambria Math"/>
          </w:rPr>
          <m:t>k</m:t>
        </m:r>
      </m:oMath>
    </w:p>
    <w:p w14:paraId="7586F14E" w14:textId="77777777" w:rsidR="00054E65" w:rsidRPr="00054E65" w:rsidRDefault="00054E65" w:rsidP="00621254">
      <w:pPr>
        <w:pStyle w:val="Bullets"/>
        <w:numPr>
          <w:ilvl w:val="1"/>
          <w:numId w:val="14"/>
        </w:numPr>
      </w:pPr>
      <w:r>
        <w:t>The probability that a subgroup</w:t>
      </w:r>
      <m:oMath>
        <m:r>
          <w:rPr>
            <w:rFonts w:ascii="Cambria Math" w:hAnsi="Cambria Math"/>
          </w:rPr>
          <m:t xml:space="preserve"> g</m:t>
        </m:r>
      </m:oMath>
      <w:r>
        <w:t xml:space="preserve"> is paged, but not due to user </w:t>
      </w:r>
      <m:oMath>
        <m:r>
          <w:rPr>
            <w:rFonts w:ascii="Cambria Math" w:hAnsi="Cambria Math"/>
          </w:rPr>
          <m:t>k∈g</m:t>
        </m:r>
      </m:oMath>
      <w:r>
        <w:t xml:space="preserve">, which is given as </w:t>
      </w:r>
    </w:p>
    <w:p w14:paraId="63C505A3" w14:textId="41A3B709" w:rsidR="00054E65" w:rsidRPr="00486CB0" w:rsidRDefault="00282282" w:rsidP="00054E65">
      <m:oMathPara>
        <m:oMath>
          <m:r>
            <w:rPr>
              <w:rFonts w:ascii="Cambria Math" w:hAnsi="Cambria Math"/>
            </w:rPr>
            <m:t>A⟹</m:t>
          </m:r>
          <m:d>
            <m:dPr>
              <m:begChr m:val="{"/>
              <m:endChr m:val="}"/>
              <m:ctrlPr>
                <w:rPr>
                  <w:rFonts w:ascii="Cambria Math" w:hAnsi="Cambria Math"/>
                  <w:i/>
                </w:rPr>
              </m:ctrlPr>
            </m:dPr>
            <m:e>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m:t>
                          </m:r>
                        </m:sub>
                      </m:sSub>
                    </m:e>
                  </m:d>
                </m:e>
                <m:sup>
                  <m:sSub>
                    <m:sSubPr>
                      <m:ctrlPr>
                        <w:rPr>
                          <w:rFonts w:ascii="Cambria Math" w:hAnsi="Cambria Math"/>
                          <w:i/>
                        </w:rPr>
                      </m:ctrlPr>
                    </m:sSubPr>
                    <m:e>
                      <m:r>
                        <w:rPr>
                          <w:rFonts w:ascii="Cambria Math" w:hAnsi="Cambria Math"/>
                        </w:rPr>
                        <m:t>K</m:t>
                      </m:r>
                    </m:e>
                    <m:sub>
                      <m:r>
                        <w:rPr>
                          <w:rFonts w:ascii="Cambria Math" w:hAnsi="Cambria Math"/>
                        </w:rPr>
                        <m:t>G</m:t>
                      </m:r>
                    </m:sub>
                  </m:sSub>
                  <m:r>
                    <w:rPr>
                      <w:rFonts w:ascii="Cambria Math" w:hAnsi="Cambria Math"/>
                    </w:rPr>
                    <m:t>-1</m:t>
                  </m:r>
                </m:sup>
              </m:sSup>
            </m:e>
          </m:d>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m:t>
          </m:r>
        </m:oMath>
      </m:oMathPara>
    </w:p>
    <w:p w14:paraId="1E816ED3" w14:textId="767C0EA9" w:rsidR="00486CB0" w:rsidRDefault="00DA57EB" w:rsidP="00BB214F">
      <w:pPr>
        <w:pStyle w:val="Bullets"/>
      </w:pPr>
      <w:r>
        <w:t>Probability of detecting codeword</w:t>
      </w:r>
      <w:r w:rsidR="00483655">
        <w:t>(s)</w:t>
      </w:r>
      <w:r>
        <w:t xml:space="preserve"> </w:t>
      </w:r>
      <w:r w:rsidR="00483655">
        <w:t>over</w:t>
      </w:r>
      <w:r>
        <w:t xml:space="preserve"> at least one </w:t>
      </w:r>
      <w:r w:rsidR="00486CB0">
        <w:t>MO due to noise</w:t>
      </w:r>
    </w:p>
    <w:p w14:paraId="07CF47AB" w14:textId="5F9D9E9E" w:rsidR="00DA57EB" w:rsidRDefault="00DA57EB" w:rsidP="00621254">
      <w:pPr>
        <w:pStyle w:val="Bullets"/>
        <w:numPr>
          <w:ilvl w:val="1"/>
          <w:numId w:val="14"/>
        </w:numPr>
      </w:pPr>
      <w:r>
        <w:t>In this case, we evaluate the probability that there is a codeword detec</w:t>
      </w:r>
      <w:r w:rsidR="00483655">
        <w:t xml:space="preserve">tion, which can be either subgroup </w:t>
      </w:r>
      <m:oMath>
        <m:sSub>
          <m:sSubPr>
            <m:ctrlPr>
              <w:rPr>
                <w:rFonts w:ascii="Cambria Math" w:hAnsi="Cambria Math"/>
                <w:i/>
              </w:rPr>
            </m:ctrlPr>
          </m:sSubPr>
          <m:e>
            <m:r>
              <w:rPr>
                <w:rFonts w:ascii="Cambria Math" w:hAnsi="Cambria Math"/>
              </w:rPr>
              <m:t>g</m:t>
            </m:r>
          </m:e>
          <m:sub>
            <m:r>
              <w:rPr>
                <w:rFonts w:ascii="Cambria Math" w:hAnsi="Cambria Math"/>
              </w:rPr>
              <m:t>k</m:t>
            </m:r>
          </m:sub>
        </m:sSub>
      </m:oMath>
      <w:r w:rsidR="00483655">
        <w:t xml:space="preserve"> specific or all subgroup codeword. Depending on the number of subgroups paged, the noise can trigger the codeword detection on one or </w:t>
      </w:r>
      <m:oMath>
        <m:sSub>
          <m:sSubPr>
            <m:ctrlPr>
              <w:rPr>
                <w:rFonts w:ascii="Cambria Math" w:hAnsi="Cambria Math"/>
              </w:rPr>
            </m:ctrlPr>
          </m:sSubPr>
          <m:e>
            <m:r>
              <w:rPr>
                <w:rFonts w:ascii="Cambria Math" w:hAnsi="Cambria Math"/>
              </w:rPr>
              <m:t>N</m:t>
            </m:r>
          </m:e>
          <m:sub>
            <m:r>
              <w:rPr>
                <w:rFonts w:ascii="Cambria Math" w:hAnsi="Cambria Math"/>
              </w:rPr>
              <m:t>MO</m:t>
            </m:r>
          </m:sub>
        </m:sSub>
        <m:r>
          <w:rPr>
            <w:rFonts w:ascii="Cambria Math" w:hAnsi="Cambria Math"/>
          </w:rPr>
          <m:t>-1</m:t>
        </m:r>
      </m:oMath>
      <w:r w:rsidR="00483655">
        <w:t xml:space="preserve"> MOs.</w:t>
      </w:r>
    </w:p>
    <w:p w14:paraId="37A379A0" w14:textId="727A669A" w:rsidR="00483655" w:rsidRPr="00DA57EB" w:rsidRDefault="00282282" w:rsidP="00DA57EB">
      <m:oMathPara>
        <m:oMath>
          <m:r>
            <w:rPr>
              <w:rFonts w:ascii="Cambria Math" w:hAnsi="Cambria Math"/>
            </w:rPr>
            <m:t>B⟹</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g</m:t>
                      </m:r>
                    </m:e>
                    <m:sub>
                      <m:r>
                        <w:rPr>
                          <w:rFonts w:ascii="Cambria Math" w:hAnsi="Cambria Math"/>
                        </w:rPr>
                        <m:t>k</m:t>
                      </m:r>
                    </m:sub>
                  </m:sSub>
                </m:sub>
              </m:sSub>
            </m:e>
          </m:d>
          <m:r>
            <w:rPr>
              <w:rFonts w:ascii="Cambria Math" w:hAnsi="Cambria Math"/>
            </w:rPr>
            <m:t xml:space="preserve"> ×</m:t>
          </m:r>
          <m:nary>
            <m:naryPr>
              <m:chr m:val="∑"/>
              <m:ctrlPr>
                <w:rPr>
                  <w:rFonts w:ascii="Cambria Math" w:hAnsi="Cambria Math"/>
                  <w:i/>
                </w:rPr>
              </m:ctrlPr>
            </m:naryPr>
            <m:sub>
              <m:r>
                <w:rPr>
                  <w:rFonts w:ascii="Cambria Math" w:hAnsi="Cambria Math"/>
                </w:rPr>
                <m:t>i=0</m:t>
              </m:r>
            </m:sub>
            <m:sup>
              <m:sSub>
                <m:sSubPr>
                  <m:ctrlPr>
                    <w:rPr>
                      <w:rFonts w:ascii="Cambria Math" w:hAnsi="Cambria Math"/>
                    </w:rPr>
                  </m:ctrlPr>
                </m:sSubPr>
                <m:e>
                  <m:r>
                    <w:rPr>
                      <w:rFonts w:ascii="Cambria Math" w:hAnsi="Cambria Math"/>
                    </w:rPr>
                    <m:t>N</m:t>
                  </m:r>
                </m:e>
                <m:sub>
                  <m:r>
                    <w:rPr>
                      <w:rFonts w:ascii="Cambria Math" w:hAnsi="Cambria Math"/>
                    </w:rPr>
                    <m:t>MO</m:t>
                  </m:r>
                </m:sub>
              </m:sSub>
              <m:r>
                <w:rPr>
                  <w:rFonts w:ascii="Cambria Math" w:hAnsi="Cambria Math"/>
                </w:rPr>
                <m:t>-1</m:t>
              </m:r>
            </m:sup>
            <m:e>
              <m:d>
                <m:dPr>
                  <m:ctrlPr>
                    <w:rPr>
                      <w:rFonts w:ascii="Cambria Math" w:hAnsi="Cambria Math"/>
                      <w:i/>
                    </w:rPr>
                  </m:ctrlPr>
                </m:dPr>
                <m:e>
                  <m:f>
                    <m:fPr>
                      <m:type m:val="noBar"/>
                      <m:ctrlPr>
                        <w:rPr>
                          <w:rFonts w:ascii="Cambria Math" w:hAnsi="Cambria Math"/>
                          <w:i/>
                        </w:rPr>
                      </m:ctrlPr>
                    </m:fPr>
                    <m:num>
                      <m:r>
                        <w:rPr>
                          <w:rFonts w:ascii="Cambria Math" w:hAnsi="Cambria Math"/>
                        </w:rPr>
                        <m:t>G-1</m:t>
                      </m:r>
                    </m:num>
                    <m:den>
                      <m:r>
                        <w:rPr>
                          <w:rFonts w:ascii="Cambria Math" w:hAnsi="Cambria Math"/>
                        </w:rPr>
                        <m:t>i</m:t>
                      </m:r>
                    </m:den>
                  </m:f>
                </m:e>
              </m:d>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g</m:t>
                          </m:r>
                        </m:sub>
                      </m:sSub>
                    </m:e>
                  </m:d>
                </m:e>
                <m:sup>
                  <m:r>
                    <w:rPr>
                      <w:rFonts w:ascii="Cambria Math" w:hAnsi="Cambria Math"/>
                    </w:rPr>
                    <m:t>G-1-i</m:t>
                  </m:r>
                </m:sup>
              </m:s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g</m:t>
                  </m:r>
                </m:sub>
                <m:sup>
                  <m:r>
                    <w:rPr>
                      <w:rFonts w:ascii="Cambria Math" w:hAnsi="Cambria Math"/>
                    </w:rPr>
                    <m:t>i</m:t>
                  </m:r>
                </m:sup>
              </m:sSubSup>
            </m:e>
          </m:d>
          <m:r>
            <w:rPr>
              <w:rFonts w:ascii="Cambria Math" w:hAnsi="Cambria Math"/>
            </w:rPr>
            <m:t>×</m:t>
          </m:r>
          <m:d>
            <m:dPr>
              <m:begChr m:val="{"/>
              <m:endChr m:val="}"/>
              <m:ctrlPr>
                <w:rPr>
                  <w:rFonts w:ascii="Cambria Math" w:hAnsi="Cambria Math"/>
                  <w:i/>
                </w:rPr>
              </m:ctrlPr>
            </m:dPr>
            <m:e>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1-2×</m:t>
                      </m:r>
                      <m:sSup>
                        <m:sSupPr>
                          <m:ctrlPr>
                            <w:rPr>
                              <w:rFonts w:ascii="Cambria Math" w:hAnsi="Cambria Math"/>
                              <w:i/>
                            </w:rPr>
                          </m:ctrlPr>
                        </m:sSupPr>
                        <m:e>
                          <m:sSub>
                            <m:sSubPr>
                              <m:ctrlPr>
                                <w:rPr>
                                  <w:rFonts w:ascii="Cambria Math" w:hAnsi="Cambria Math"/>
                                  <w:i/>
                                </w:rPr>
                              </m:ctrlPr>
                            </m:sSubPr>
                            <m:e>
                              <m:r>
                                <w:rPr>
                                  <w:rFonts w:ascii="Cambria Math" w:hAnsi="Cambria Math"/>
                                </w:rPr>
                                <m:t>q</m:t>
                              </m:r>
                            </m:e>
                            <m:sub>
                              <m:r>
                                <w:rPr>
                                  <w:rFonts w:ascii="Cambria Math" w:hAnsi="Cambria Math"/>
                                </w:rPr>
                                <m:t>n</m:t>
                              </m:r>
                            </m:sub>
                          </m:sSub>
                        </m:e>
                        <m:sup>
                          <m:r>
                            <w:rPr>
                              <w:rFonts w:ascii="Cambria Math" w:hAnsi="Cambria Math"/>
                            </w:rPr>
                            <m:t>2B</m:t>
                          </m:r>
                        </m:sup>
                      </m:sSup>
                    </m:e>
                  </m:d>
                </m:e>
                <m:sup>
                  <m:sSub>
                    <m:sSubPr>
                      <m:ctrlPr>
                        <w:rPr>
                          <w:rFonts w:ascii="Cambria Math" w:hAnsi="Cambria Math"/>
                        </w:rPr>
                      </m:ctrlPr>
                    </m:sSubPr>
                    <m:e>
                      <m:r>
                        <w:rPr>
                          <w:rFonts w:ascii="Cambria Math" w:hAnsi="Cambria Math"/>
                        </w:rPr>
                        <m:t>N</m:t>
                      </m:r>
                    </m:e>
                    <m:sub>
                      <m:r>
                        <w:rPr>
                          <w:rFonts w:ascii="Cambria Math" w:hAnsi="Cambria Math"/>
                        </w:rPr>
                        <m:t>MO</m:t>
                      </m:r>
                    </m:sub>
                  </m:sSub>
                  <m:r>
                    <w:rPr>
                      <w:rFonts w:ascii="Cambria Math" w:hAnsi="Cambria Math"/>
                    </w:rPr>
                    <m:t>-i</m:t>
                  </m:r>
                </m:sup>
              </m:sSup>
            </m:e>
          </m:d>
        </m:oMath>
      </m:oMathPara>
    </w:p>
    <w:p w14:paraId="5EF8E6F0" w14:textId="7ED7A8B6" w:rsidR="00BC5709" w:rsidRDefault="003E02A4" w:rsidP="00BB214F">
      <w:pPr>
        <w:pStyle w:val="Bullets"/>
      </w:pPr>
      <w:r>
        <w:t>Probability of detecting codeword when some other group is paged</w:t>
      </w:r>
    </w:p>
    <w:p w14:paraId="193FF420" w14:textId="1490D2A7" w:rsidR="003E02A4" w:rsidRDefault="003E02A4" w:rsidP="00621254">
      <w:pPr>
        <w:pStyle w:val="Bullets"/>
        <w:numPr>
          <w:ilvl w:val="1"/>
          <w:numId w:val="14"/>
        </w:numPr>
      </w:pPr>
      <w:r>
        <w:t xml:space="preserve">Here, the probability that the codeword associated with the subgroup of user </w:t>
      </w:r>
      <m:oMath>
        <m:r>
          <w:rPr>
            <w:rFonts w:ascii="Cambria Math" w:hAnsi="Cambria Math"/>
          </w:rPr>
          <m:t>k</m:t>
        </m:r>
      </m:oMath>
      <w:r>
        <w:t xml:space="preserve"> is detected when some other subgroups codeword is transmitted. In this case, the Hamming distance between the codewords play a role in reducing the false wake-up probability.</w:t>
      </w:r>
    </w:p>
    <w:p w14:paraId="4845EBBC" w14:textId="1E0EE54B" w:rsidR="003E02A4" w:rsidRPr="001F0BCA" w:rsidRDefault="00282282" w:rsidP="003E02A4">
      <m:oMathPara>
        <m:oMath>
          <m:r>
            <w:rPr>
              <w:rFonts w:ascii="Cambria Math" w:hAnsi="Cambria Math"/>
            </w:rPr>
            <m:t>C⟹</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g</m:t>
                      </m:r>
                    </m:e>
                    <m:sub>
                      <m:r>
                        <w:rPr>
                          <w:rFonts w:ascii="Cambria Math" w:hAnsi="Cambria Math"/>
                        </w:rPr>
                        <m:t>k</m:t>
                      </m:r>
                    </m:sub>
                  </m:sSub>
                </m:sub>
              </m:sSub>
            </m:e>
          </m:d>
          <m:r>
            <w:rPr>
              <w:rFonts w:ascii="Cambria Math" w:hAnsi="Cambria Math"/>
            </w:rPr>
            <m:t xml:space="preserve"> ×</m:t>
          </m:r>
          <m:nary>
            <m:naryPr>
              <m:chr m:val="∑"/>
              <m:ctrlPr>
                <w:rPr>
                  <w:rFonts w:ascii="Cambria Math" w:hAnsi="Cambria Math"/>
                  <w:i/>
                </w:rPr>
              </m:ctrlPr>
            </m:naryPr>
            <m:sub>
              <m:r>
                <w:rPr>
                  <w:rFonts w:ascii="Cambria Math" w:hAnsi="Cambria Math"/>
                </w:rPr>
                <m:t>i=1</m:t>
              </m:r>
            </m:sub>
            <m:sup>
              <m:sSub>
                <m:sSubPr>
                  <m:ctrlPr>
                    <w:rPr>
                      <w:rFonts w:ascii="Cambria Math" w:hAnsi="Cambria Math"/>
                    </w:rPr>
                  </m:ctrlPr>
                </m:sSubPr>
                <m:e>
                  <m:r>
                    <w:rPr>
                      <w:rFonts w:ascii="Cambria Math" w:hAnsi="Cambria Math"/>
                    </w:rPr>
                    <m:t>N</m:t>
                  </m:r>
                </m:e>
                <m:sub>
                  <m:r>
                    <w:rPr>
                      <w:rFonts w:ascii="Cambria Math" w:hAnsi="Cambria Math"/>
                    </w:rPr>
                    <m:t>MO</m:t>
                  </m:r>
                </m:sub>
              </m:sSub>
            </m:sup>
            <m:e>
              <m:d>
                <m:dPr>
                  <m:ctrlPr>
                    <w:rPr>
                      <w:rFonts w:ascii="Cambria Math" w:hAnsi="Cambria Math"/>
                      <w:i/>
                    </w:rPr>
                  </m:ctrlPr>
                </m:dPr>
                <m:e>
                  <m:f>
                    <m:fPr>
                      <m:type m:val="noBar"/>
                      <m:ctrlPr>
                        <w:rPr>
                          <w:rFonts w:ascii="Cambria Math" w:hAnsi="Cambria Math"/>
                          <w:i/>
                        </w:rPr>
                      </m:ctrlPr>
                    </m:fPr>
                    <m:num>
                      <m:r>
                        <w:rPr>
                          <w:rFonts w:ascii="Cambria Math" w:hAnsi="Cambria Math"/>
                        </w:rPr>
                        <m:t>G-i</m:t>
                      </m:r>
                    </m:num>
                    <m:den>
                      <m:r>
                        <w:rPr>
                          <w:rFonts w:ascii="Cambria Math" w:hAnsi="Cambria Math"/>
                        </w:rPr>
                        <m:t>i</m:t>
                      </m:r>
                    </m:den>
                  </m:f>
                </m:e>
              </m:d>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g</m:t>
                          </m:r>
                        </m:sub>
                      </m:sSub>
                    </m:e>
                  </m:d>
                </m:e>
                <m:sup>
                  <m:r>
                    <w:rPr>
                      <w:rFonts w:ascii="Cambria Math" w:hAnsi="Cambria Math"/>
                    </w:rPr>
                    <m:t>G-i</m:t>
                  </m:r>
                </m:sup>
              </m:s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g</m:t>
                  </m:r>
                </m:sub>
                <m:sup>
                  <m:r>
                    <w:rPr>
                      <w:rFonts w:ascii="Cambria Math" w:hAnsi="Cambria Math"/>
                    </w:rPr>
                    <m:t>i</m:t>
                  </m:r>
                </m:sup>
              </m:sSubSup>
            </m:e>
          </m:d>
          <m:r>
            <w:rPr>
              <w:rFonts w:ascii="Cambria Math" w:hAnsi="Cambria Math"/>
            </w:rPr>
            <m:t>×</m:t>
          </m:r>
          <m:d>
            <m:dPr>
              <m:begChr m:val="{"/>
              <m:endChr m:val="}"/>
              <m:ctrlPr>
                <w:rPr>
                  <w:rFonts w:ascii="Cambria Math" w:hAnsi="Cambria Math"/>
                  <w:i/>
                </w:rPr>
              </m:ctrlPr>
            </m:dPr>
            <m:e>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1-2×</m:t>
                      </m:r>
                      <m:sSup>
                        <m:sSupPr>
                          <m:ctrlPr>
                            <w:rPr>
                              <w:rFonts w:ascii="Cambria Math" w:hAnsi="Cambria Math"/>
                              <w:i/>
                            </w:rPr>
                          </m:ctrlPr>
                        </m:sSupPr>
                        <m:e>
                          <m:sSub>
                            <m:sSubPr>
                              <m:ctrlPr>
                                <w:rPr>
                                  <w:rFonts w:ascii="Cambria Math" w:hAnsi="Cambria Math"/>
                                  <w:i/>
                                </w:rPr>
                              </m:ctrlPr>
                            </m:sSubPr>
                            <m:e>
                              <m:r>
                                <w:rPr>
                                  <w:rFonts w:ascii="Cambria Math" w:hAnsi="Cambria Math"/>
                                </w:rPr>
                                <m:t>q</m:t>
                              </m:r>
                            </m:e>
                            <m:sub>
                              <m:r>
                                <w:rPr>
                                  <w:rFonts w:ascii="Cambria Math" w:hAnsi="Cambria Math"/>
                                </w:rPr>
                                <m:t>b</m:t>
                              </m:r>
                            </m:sub>
                          </m:sSub>
                        </m:e>
                        <m:sup>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(B-log</m:t>
                                  </m:r>
                                </m:e>
                                <m:sub>
                                  <m:r>
                                    <w:rPr>
                                      <w:rFonts w:ascii="Cambria Math" w:hAnsi="Cambria Math"/>
                                    </w:rPr>
                                    <m:t>2</m:t>
                                  </m:r>
                                </m:sub>
                              </m:sSub>
                            </m:fName>
                            <m:e>
                              <m:r>
                                <w:rPr>
                                  <w:rFonts w:ascii="Cambria Math" w:hAnsi="Cambria Math"/>
                                </w:rPr>
                                <m:t>G</m:t>
                              </m:r>
                            </m:e>
                          </m:func>
                          <m:r>
                            <w:rPr>
                              <w:rFonts w:ascii="Cambria Math" w:hAnsi="Cambria Math"/>
                            </w:rPr>
                            <m:t>)</m:t>
                          </m:r>
                        </m:sup>
                      </m:sSup>
                      <m:r>
                        <w:rPr>
                          <w:rFonts w:ascii="Cambria Math" w:hAnsi="Cambria Math"/>
                        </w:rPr>
                        <m:t xml:space="preserve"> </m:t>
                      </m:r>
                    </m:e>
                  </m:d>
                </m:e>
                <m:sup>
                  <m:r>
                    <w:rPr>
                      <w:rFonts w:ascii="Cambria Math" w:hAnsi="Cambria Math"/>
                    </w:rPr>
                    <m:t>i</m:t>
                  </m:r>
                </m:sup>
              </m:sSup>
            </m:e>
          </m:d>
        </m:oMath>
      </m:oMathPara>
    </w:p>
    <w:p w14:paraId="6C244D0F" w14:textId="13E5CD92" w:rsidR="001F0BCA" w:rsidRDefault="001F0BCA" w:rsidP="00BB214F">
      <w:pPr>
        <w:pStyle w:val="Bullets"/>
      </w:pPr>
      <w:r>
        <w:t xml:space="preserve">Probability of using all subgroup wake-up when more than </w:t>
      </w:r>
      <m:oMath>
        <m:sSub>
          <m:sSubPr>
            <m:ctrlPr>
              <w:rPr>
                <w:rFonts w:ascii="Cambria Math" w:hAnsi="Cambria Math"/>
              </w:rPr>
            </m:ctrlPr>
          </m:sSubPr>
          <m:e>
            <m:r>
              <w:rPr>
                <w:rFonts w:ascii="Cambria Math" w:hAnsi="Cambria Math"/>
              </w:rPr>
              <m:t>N</m:t>
            </m:r>
          </m:e>
          <m:sub>
            <m:r>
              <w:rPr>
                <w:rFonts w:ascii="Cambria Math" w:hAnsi="Cambria Math"/>
              </w:rPr>
              <m:t>MO</m:t>
            </m:r>
          </m:sub>
        </m:sSub>
      </m:oMath>
      <w:r>
        <w:t xml:space="preserve"> subgroups paged</w:t>
      </w:r>
    </w:p>
    <w:p w14:paraId="7F612805" w14:textId="2BECB3C4" w:rsidR="00282282" w:rsidRDefault="00282282" w:rsidP="00621254">
      <w:pPr>
        <w:pStyle w:val="Bullets"/>
        <w:numPr>
          <w:ilvl w:val="1"/>
          <w:numId w:val="14"/>
        </w:numPr>
      </w:pPr>
      <w:r>
        <w:t xml:space="preserve">Again, the subgroup corresponding to user </w:t>
      </w:r>
      <m:oMath>
        <m:r>
          <w:rPr>
            <w:rFonts w:ascii="Cambria Math" w:hAnsi="Cambria Math"/>
          </w:rPr>
          <m:t>k</m:t>
        </m:r>
      </m:oMath>
      <w:r>
        <w:t xml:space="preserve"> is not paged, but more than </w:t>
      </w:r>
      <m:oMath>
        <m:sSub>
          <m:sSubPr>
            <m:ctrlPr>
              <w:rPr>
                <w:rFonts w:ascii="Cambria Math" w:hAnsi="Cambria Math"/>
              </w:rPr>
            </m:ctrlPr>
          </m:sSubPr>
          <m:e>
            <m:r>
              <w:rPr>
                <w:rFonts w:ascii="Cambria Math" w:hAnsi="Cambria Math"/>
              </w:rPr>
              <m:t>N</m:t>
            </m:r>
          </m:e>
          <m:sub>
            <m:r>
              <w:rPr>
                <w:rFonts w:ascii="Cambria Math" w:hAnsi="Cambria Math"/>
              </w:rPr>
              <m:t>MO</m:t>
            </m:r>
          </m:sub>
        </m:sSub>
      </m:oMath>
      <w:r>
        <w:t xml:space="preserve"> subgroups paged. In this case, all subgroup wake-up code word will be sent.</w:t>
      </w:r>
    </w:p>
    <w:p w14:paraId="5D44147E" w14:textId="13F6939C" w:rsidR="00282282" w:rsidRPr="00483B25" w:rsidRDefault="00282282" w:rsidP="00282282">
      <m:oMathPara>
        <m:oMath>
          <m:r>
            <w:rPr>
              <w:rFonts w:ascii="Cambria Math" w:hAnsi="Cambria Math"/>
            </w:rPr>
            <w:lastRenderedPageBreak/>
            <m:t>D⟹</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g</m:t>
                      </m:r>
                    </m:e>
                    <m:sub>
                      <m:r>
                        <w:rPr>
                          <w:rFonts w:ascii="Cambria Math" w:hAnsi="Cambria Math"/>
                        </w:rPr>
                        <m:t>k</m:t>
                      </m:r>
                    </m:sub>
                  </m:sSub>
                </m:sub>
              </m:sSub>
            </m:e>
          </m:d>
          <m:r>
            <w:rPr>
              <w:rFonts w:ascii="Cambria Math" w:hAnsi="Cambria Math"/>
            </w:rPr>
            <m:t>×</m:t>
          </m:r>
          <m:d>
            <m:dPr>
              <m:begChr m:val="{"/>
              <m:endChr m:val="}"/>
              <m:ctrlPr>
                <w:rPr>
                  <w:rFonts w:ascii="Cambria Math" w:hAnsi="Cambria Math"/>
                  <w:i/>
                </w:rPr>
              </m:ctrlPr>
            </m:dPr>
            <m:e>
              <m:r>
                <w:rPr>
                  <w:rFonts w:ascii="Cambria Math" w:hAnsi="Cambria Math"/>
                </w:rPr>
                <m:t>1-</m:t>
              </m:r>
              <m:nary>
                <m:naryPr>
                  <m:chr m:val="∑"/>
                  <m:ctrlPr>
                    <w:rPr>
                      <w:rFonts w:ascii="Cambria Math" w:hAnsi="Cambria Math"/>
                      <w:i/>
                    </w:rPr>
                  </m:ctrlPr>
                </m:naryPr>
                <m:sub>
                  <m:r>
                    <w:rPr>
                      <w:rFonts w:ascii="Cambria Math" w:hAnsi="Cambria Math"/>
                    </w:rPr>
                    <m:t>i=0</m:t>
                  </m:r>
                </m:sub>
                <m:sup>
                  <m:sSub>
                    <m:sSubPr>
                      <m:ctrlPr>
                        <w:rPr>
                          <w:rFonts w:ascii="Cambria Math" w:hAnsi="Cambria Math"/>
                        </w:rPr>
                      </m:ctrlPr>
                    </m:sSubPr>
                    <m:e>
                      <m:r>
                        <w:rPr>
                          <w:rFonts w:ascii="Cambria Math" w:hAnsi="Cambria Math"/>
                        </w:rPr>
                        <m:t>N</m:t>
                      </m:r>
                    </m:e>
                    <m:sub>
                      <m:r>
                        <w:rPr>
                          <w:rFonts w:ascii="Cambria Math" w:hAnsi="Cambria Math"/>
                        </w:rPr>
                        <m:t>MO</m:t>
                      </m:r>
                    </m:sub>
                  </m:sSub>
                </m:sup>
                <m:e>
                  <m:d>
                    <m:dPr>
                      <m:ctrlPr>
                        <w:rPr>
                          <w:rFonts w:ascii="Cambria Math" w:hAnsi="Cambria Math"/>
                          <w:i/>
                        </w:rPr>
                      </m:ctrlPr>
                    </m:dPr>
                    <m:e>
                      <m:f>
                        <m:fPr>
                          <m:type m:val="noBar"/>
                          <m:ctrlPr>
                            <w:rPr>
                              <w:rFonts w:ascii="Cambria Math" w:hAnsi="Cambria Math"/>
                              <w:i/>
                            </w:rPr>
                          </m:ctrlPr>
                        </m:fPr>
                        <m:num>
                          <m:r>
                            <w:rPr>
                              <w:rFonts w:ascii="Cambria Math" w:hAnsi="Cambria Math"/>
                            </w:rPr>
                            <m:t>G-1-i</m:t>
                          </m:r>
                        </m:num>
                        <m:den>
                          <m:r>
                            <w:rPr>
                              <w:rFonts w:ascii="Cambria Math" w:hAnsi="Cambria Math"/>
                            </w:rPr>
                            <m:t>i</m:t>
                          </m:r>
                        </m:den>
                      </m:f>
                    </m:e>
                  </m:d>
                  <m:r>
                    <w:rPr>
                      <w:rFonts w:ascii="Cambria Math" w:hAnsi="Cambria Math"/>
                    </w:rPr>
                    <m:t>×</m:t>
                  </m:r>
                </m:e>
              </m:nary>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g</m:t>
                              </m:r>
                            </m:sub>
                          </m:sSub>
                        </m:e>
                      </m:d>
                    </m:e>
                    <m:sup>
                      <m:r>
                        <w:rPr>
                          <w:rFonts w:ascii="Cambria Math" w:hAnsi="Cambria Math"/>
                        </w:rPr>
                        <m:t>G-1-i</m:t>
                      </m:r>
                    </m:sup>
                  </m:s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g</m:t>
                      </m:r>
                    </m:sub>
                    <m:sup>
                      <m:r>
                        <w:rPr>
                          <w:rFonts w:ascii="Cambria Math" w:hAnsi="Cambria Math"/>
                        </w:rPr>
                        <m:t>i</m:t>
                      </m:r>
                    </m:sup>
                  </m:sSubSup>
                </m:e>
              </m:d>
            </m:e>
          </m:d>
        </m:oMath>
      </m:oMathPara>
    </w:p>
    <w:p w14:paraId="2327E7B6" w14:textId="79790126" w:rsidR="00483B25" w:rsidRDefault="00483B25" w:rsidP="00282282">
      <w:r>
        <w:t xml:space="preserve">Assuming BLER of </w:t>
      </w:r>
      <m:oMath>
        <m:r>
          <w:rPr>
            <w:rFonts w:ascii="Cambria Math" w:hAnsi="Cambria Math"/>
          </w:rPr>
          <m:t>1%</m:t>
        </m:r>
      </m:oMath>
      <w:r>
        <w:t xml:space="preserve">, </w:t>
      </w:r>
      <w:r w:rsidR="001751B0">
        <w:t xml:space="preserve">when there is a valid signal present, </w:t>
      </w:r>
      <w:r>
        <w:t xml:space="preserve">bit </w:t>
      </w:r>
      <w:r w:rsidR="001751B0">
        <w:t>flipping</w:t>
      </w:r>
      <w:r>
        <w:t xml:space="preserve"> probability can be calculated as </w:t>
      </w:r>
      <m:oMath>
        <m:sSub>
          <m:sSubPr>
            <m:ctrlPr>
              <w:rPr>
                <w:rFonts w:ascii="Cambria Math" w:hAnsi="Cambria Math"/>
                <w:i/>
              </w:rPr>
            </m:ctrlPr>
          </m:sSubPr>
          <m:e>
            <m:r>
              <w:rPr>
                <w:rFonts w:ascii="Cambria Math" w:hAnsi="Cambria Math"/>
              </w:rPr>
              <m:t>q</m:t>
            </m:r>
          </m:e>
          <m:sub>
            <m:r>
              <w:rPr>
                <w:rFonts w:ascii="Cambria Math" w:hAnsi="Cambria Math"/>
              </w:rPr>
              <m:t>b</m:t>
            </m:r>
          </m:sub>
        </m:sSub>
        <m:r>
          <w:rPr>
            <w:rFonts w:ascii="Cambria Math" w:hAnsi="Cambria Math"/>
          </w:rPr>
          <m:t>≈(1-</m:t>
        </m:r>
        <m:sSup>
          <m:sSupPr>
            <m:ctrlPr>
              <w:rPr>
                <w:rFonts w:ascii="Cambria Math" w:hAnsi="Cambria Math"/>
                <w:i/>
              </w:rPr>
            </m:ctrlPr>
          </m:sSupPr>
          <m:e>
            <m:r>
              <w:rPr>
                <w:rFonts w:ascii="Cambria Math" w:hAnsi="Cambria Math"/>
              </w:rPr>
              <m:t>(1 -BLER)</m:t>
            </m:r>
          </m:e>
          <m:sup>
            <m:r>
              <w:rPr>
                <w:rFonts w:ascii="Cambria Math" w:hAnsi="Cambria Math"/>
              </w:rPr>
              <m:t>1/B</m:t>
            </m:r>
          </m:sup>
        </m:sSup>
      </m:oMath>
      <w:r w:rsidR="001751B0">
        <w:t>.</w:t>
      </w:r>
      <w:r w:rsidR="00765C5F">
        <w:t xml:space="preserve"> Finally, the miss detection probability, which depends on how densely the codeword is packed to support multiple subgroups can be evaluated depending on the Hamming distance, which can be given as follows.</w:t>
      </w:r>
    </w:p>
    <w:p w14:paraId="4FEF627A" w14:textId="304CB518" w:rsidR="00765C5F" w:rsidRPr="00483B25" w:rsidRDefault="00765C5F" w:rsidP="00765C5F">
      <m:oMathPara>
        <m:oMath>
          <m:r>
            <w:rPr>
              <w:rFonts w:ascii="Cambria Math" w:hAnsi="Cambria Math"/>
            </w:rPr>
            <m:t>E⟹</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g</m:t>
                  </m:r>
                </m:e>
                <m:sub>
                  <m:r>
                    <w:rPr>
                      <w:rFonts w:ascii="Cambria Math" w:hAnsi="Cambria Math"/>
                    </w:rPr>
                    <m:t>k</m:t>
                  </m:r>
                </m:sub>
              </m:sSub>
            </m:sub>
          </m:sSub>
          <m:r>
            <w:rPr>
              <w:rFonts w:ascii="Cambria Math" w:hAnsi="Cambria Math"/>
            </w:rPr>
            <m:t>×</m:t>
          </m:r>
          <m:d>
            <m:dPr>
              <m:begChr m:val="{"/>
              <m:endChr m:val="}"/>
              <m:ctrlPr>
                <w:rPr>
                  <w:rFonts w:ascii="Cambria Math" w:hAnsi="Cambria Math"/>
                  <w:i/>
                </w:rPr>
              </m:ctrlPr>
            </m:dPr>
            <m:e>
              <m:r>
                <w:rPr>
                  <w:rFonts w:ascii="Cambria Math" w:hAnsi="Cambria Math"/>
                </w:rPr>
                <m:t>1-</m:t>
              </m:r>
              <m:nary>
                <m:naryPr>
                  <m:chr m:val="∑"/>
                  <m:ctrlPr>
                    <w:rPr>
                      <w:rFonts w:ascii="Cambria Math" w:hAnsi="Cambria Math"/>
                      <w:i/>
                    </w:rPr>
                  </m:ctrlPr>
                </m:naryPr>
                <m:sub>
                  <m:r>
                    <w:rPr>
                      <w:rFonts w:ascii="Cambria Math" w:hAnsi="Cambria Math"/>
                    </w:rPr>
                    <m:t>i=0</m:t>
                  </m:r>
                </m:sub>
                <m:sup>
                  <m:r>
                    <m:rPr>
                      <m:sty m:val="p"/>
                    </m:rPr>
                    <w:rPr>
                      <w:rFonts w:ascii="Cambria Math" w:hAnsi="Cambria Math"/>
                    </w:rPr>
                    <m:t>B-</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G</m:t>
                      </m:r>
                    </m:e>
                  </m:func>
                  <m:r>
                    <w:rPr>
                      <w:rFonts w:ascii="Cambria Math" w:hAnsi="Cambria Math"/>
                    </w:rPr>
                    <m:t>-1</m:t>
                  </m:r>
                </m:sup>
                <m:e>
                  <m:d>
                    <m:dPr>
                      <m:ctrlPr>
                        <w:rPr>
                          <w:rFonts w:ascii="Cambria Math" w:hAnsi="Cambria Math"/>
                          <w:i/>
                        </w:rPr>
                      </m:ctrlPr>
                    </m:dPr>
                    <m:e>
                      <m:f>
                        <m:fPr>
                          <m:type m:val="noBar"/>
                          <m:ctrlPr>
                            <w:rPr>
                              <w:rFonts w:ascii="Cambria Math" w:hAnsi="Cambria Math"/>
                              <w:i/>
                            </w:rPr>
                          </m:ctrlPr>
                        </m:fPr>
                        <m:num>
                          <m:r>
                            <w:rPr>
                              <w:rFonts w:ascii="Cambria Math" w:hAnsi="Cambria Math"/>
                            </w:rPr>
                            <m:t>B</m:t>
                          </m:r>
                        </m:num>
                        <m:den>
                          <m:r>
                            <w:rPr>
                              <w:rFonts w:ascii="Cambria Math" w:hAnsi="Cambria Math"/>
                            </w:rPr>
                            <m:t>i</m:t>
                          </m:r>
                        </m:den>
                      </m:f>
                    </m:e>
                  </m:d>
                  <m:r>
                    <w:rPr>
                      <w:rFonts w:ascii="Cambria Math" w:hAnsi="Cambria Math"/>
                    </w:rPr>
                    <m:t>×</m:t>
                  </m:r>
                </m:e>
              </m:nary>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q</m:t>
                              </m:r>
                            </m:e>
                            <m:sub>
                              <m:r>
                                <w:rPr>
                                  <w:rFonts w:ascii="Cambria Math" w:hAnsi="Cambria Math"/>
                                </w:rPr>
                                <m:t>b</m:t>
                              </m:r>
                            </m:sub>
                          </m:sSub>
                        </m:e>
                      </m:d>
                    </m:e>
                    <m:sup>
                      <m:r>
                        <w:rPr>
                          <w:rFonts w:ascii="Cambria Math" w:hAnsi="Cambria Math"/>
                        </w:rPr>
                        <m:t>B-i</m:t>
                      </m:r>
                    </m:sup>
                  </m:s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b</m:t>
                      </m:r>
                    </m:sub>
                    <m:sup>
                      <m:r>
                        <w:rPr>
                          <w:rFonts w:ascii="Cambria Math" w:hAnsi="Cambria Math"/>
                        </w:rPr>
                        <m:t>i</m:t>
                      </m:r>
                    </m:sup>
                  </m:sSubSup>
                </m:e>
              </m:d>
            </m:e>
          </m:d>
        </m:oMath>
      </m:oMathPara>
    </w:p>
    <w:p w14:paraId="7766AE6A" w14:textId="77777777" w:rsidR="0037115F" w:rsidRDefault="0037115F" w:rsidP="0037115F">
      <w:pPr>
        <w:pStyle w:val="Heading3"/>
      </w:pPr>
      <w:r>
        <w:t>Bitmap Approach</w:t>
      </w:r>
    </w:p>
    <w:p w14:paraId="393E1052" w14:textId="393BC4CF" w:rsidR="0037115F" w:rsidRDefault="0037115F" w:rsidP="0037115F">
      <w:pPr>
        <w:rPr>
          <w:iCs/>
        </w:rPr>
      </w:pPr>
      <w:r>
        <w:rPr>
          <w:iCs/>
        </w:rPr>
        <w:t xml:space="preserve">In this scheme, the subgroups are denoted by a bitmap with the number of subgroups </w:t>
      </w:r>
      <m:oMath>
        <m:r>
          <w:rPr>
            <w:rFonts w:ascii="Cambria Math" w:hAnsi="Cambria Math"/>
          </w:rPr>
          <m:t>B=R+</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r>
              <w:rPr>
                <w:rFonts w:ascii="Cambria Math" w:hAnsi="Cambria Math"/>
              </w:rPr>
              <m:t>G</m:t>
            </m:r>
          </m:e>
        </m:func>
        <m:r>
          <w:rPr>
            <w:rFonts w:ascii="Cambria Math" w:hAnsi="Cambria Math"/>
          </w:rPr>
          <m:t>+C</m:t>
        </m:r>
      </m:oMath>
      <w:r>
        <w:rPr>
          <w:iCs/>
        </w:rPr>
        <w:t>, where</w:t>
      </w:r>
      <w:r w:rsidR="00B21831">
        <w:rPr>
          <w:iCs/>
        </w:rPr>
        <w:t xml:space="preserve"> </w:t>
      </w:r>
      <m:oMath>
        <m:r>
          <w:rPr>
            <w:rFonts w:ascii="Cambria Math" w:hAnsi="Cambria Math"/>
          </w:rPr>
          <m:t>C</m:t>
        </m:r>
      </m:oMath>
      <w:r w:rsidR="00B21831">
        <w:rPr>
          <w:iCs/>
        </w:rPr>
        <w:t xml:space="preserve"> denotes the number of CRC bits and </w:t>
      </w:r>
      <m:oMath>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r>
              <w:rPr>
                <w:rFonts w:ascii="Cambria Math" w:hAnsi="Cambria Math"/>
              </w:rPr>
              <m:t>G</m:t>
            </m:r>
          </m:e>
        </m:func>
      </m:oMath>
      <w:r w:rsidR="00B21831">
        <w:rPr>
          <w:iCs/>
        </w:rPr>
        <w:t xml:space="preserve"> represents the number of information bits. </w:t>
      </w:r>
      <m:oMath>
        <m:r>
          <w:rPr>
            <w:rFonts w:ascii="Cambria Math" w:hAnsi="Cambria Math"/>
          </w:rPr>
          <m:t>R</m:t>
        </m:r>
      </m:oMath>
      <w:r w:rsidR="00B21831">
        <w:rPr>
          <w:iCs/>
        </w:rPr>
        <w:t xml:space="preserve"> in the above expression provides the redundancy or encoding to provide robustness against false alarm, which can be considered as FEC. </w:t>
      </w:r>
      <w:r>
        <w:rPr>
          <w:iCs/>
        </w:rPr>
        <w:t xml:space="preserve">The use of FEC is like the codepoint or sequence mapping discussed </w:t>
      </w:r>
      <w:r w:rsidR="00B21831">
        <w:rPr>
          <w:iCs/>
        </w:rPr>
        <w:t>earlier</w:t>
      </w:r>
      <w:r>
        <w:rPr>
          <w:iCs/>
        </w:rPr>
        <w:t>. Using the above notations, let us define the probabilities of various events.</w:t>
      </w:r>
    </w:p>
    <w:p w14:paraId="1D04DE5A" w14:textId="77777777" w:rsidR="0037115F" w:rsidRDefault="0037115F" w:rsidP="00621254">
      <w:pPr>
        <w:pStyle w:val="ListParagraph"/>
        <w:numPr>
          <w:ilvl w:val="0"/>
          <w:numId w:val="10"/>
        </w:numPr>
        <w:spacing w:before="120" w:after="120"/>
        <w:rPr>
          <w:iCs/>
        </w:rPr>
      </w:pPr>
      <w:r>
        <w:rPr>
          <w:iCs/>
        </w:rPr>
        <w:t xml:space="preserve">The subgroup paging probability is given by </w:t>
      </w:r>
      <m:oMath>
        <m:sSub>
          <m:sSubPr>
            <m:ctrlPr>
              <w:rPr>
                <w:rFonts w:ascii="Cambria Math" w:hAnsi="Cambria Math"/>
              </w:rPr>
            </m:ctrlPr>
          </m:sSubPr>
          <m:e>
            <m:r>
              <w:rPr>
                <w:rFonts w:ascii="Cambria Math" w:hAnsi="Cambria Math"/>
              </w:rPr>
              <m:t>p</m:t>
            </m:r>
          </m:e>
          <m:sub>
            <m:r>
              <w:rPr>
                <w:rFonts w:ascii="Cambria Math" w:hAnsi="Cambria Math"/>
              </w:rPr>
              <m:t>g</m:t>
            </m:r>
          </m:sub>
        </m:sSub>
        <m:r>
          <w:rPr>
            <w:rFonts w:ascii="Cambria Math" w:hAnsi="Cambria Math"/>
          </w:rPr>
          <m:t>=1-</m:t>
        </m:r>
        <m:sSup>
          <m:sSupPr>
            <m:ctrlPr>
              <w:rPr>
                <w:rFonts w:ascii="Cambria Math" w:hAnsi="Cambria Math"/>
              </w:rPr>
            </m:ctrlPr>
          </m:sSupPr>
          <m:e>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k</m:t>
                    </m:r>
                  </m:sub>
                </m:sSub>
              </m:e>
            </m:d>
          </m:e>
          <m:sup>
            <m:sSub>
              <m:sSubPr>
                <m:ctrlPr>
                  <w:rPr>
                    <w:rFonts w:ascii="Cambria Math" w:hAnsi="Cambria Math"/>
                  </w:rPr>
                </m:ctrlPr>
              </m:sSubPr>
              <m:e>
                <m:r>
                  <w:rPr>
                    <w:rFonts w:ascii="Cambria Math" w:hAnsi="Cambria Math"/>
                  </w:rPr>
                  <m:t>K</m:t>
                </m:r>
              </m:e>
              <m:sub>
                <m:r>
                  <w:rPr>
                    <w:rFonts w:ascii="Cambria Math" w:hAnsi="Cambria Math"/>
                  </w:rPr>
                  <m:t>G</m:t>
                </m:r>
              </m:sub>
            </m:sSub>
          </m:sup>
        </m:sSup>
      </m:oMath>
      <w:r>
        <w:rPr>
          <w:iCs/>
        </w:rPr>
        <w:t xml:space="preserve"> indicating that at least one UE in a subgroup </w:t>
      </w:r>
      <m:oMath>
        <m:r>
          <w:rPr>
            <w:rFonts w:ascii="Cambria Math" w:hAnsi="Cambria Math"/>
          </w:rPr>
          <m:t>G</m:t>
        </m:r>
      </m:oMath>
      <w:r>
        <w:rPr>
          <w:iCs/>
        </w:rPr>
        <w:t xml:space="preserve"> is paged. </w:t>
      </w:r>
    </w:p>
    <w:p w14:paraId="5ED2DDE3" w14:textId="640435CB" w:rsidR="0037115F" w:rsidRDefault="0037115F" w:rsidP="00621254">
      <w:pPr>
        <w:pStyle w:val="ListParagraph"/>
        <w:numPr>
          <w:ilvl w:val="0"/>
          <w:numId w:val="10"/>
        </w:numPr>
        <w:spacing w:before="120" w:after="120"/>
        <w:rPr>
          <w:iCs/>
        </w:rPr>
      </w:pPr>
      <w:r>
        <w:rPr>
          <w:iCs/>
        </w:rPr>
        <w:t xml:space="preserve">The probability that a group </w:t>
      </w:r>
      <m:oMath>
        <m:sSub>
          <m:sSubPr>
            <m:ctrlPr>
              <w:rPr>
                <w:rFonts w:ascii="Cambria Math" w:hAnsi="Cambria Math"/>
              </w:rPr>
            </m:ctrlPr>
          </m:sSubPr>
          <m:e>
            <m:r>
              <w:rPr>
                <w:rFonts w:ascii="Cambria Math" w:hAnsi="Cambria Math"/>
              </w:rPr>
              <m:t>G</m:t>
            </m:r>
          </m:e>
          <m:sub>
            <m:r>
              <w:rPr>
                <w:rFonts w:ascii="Cambria Math" w:hAnsi="Cambria Math"/>
              </w:rPr>
              <m:t>k</m:t>
            </m:r>
          </m:sub>
        </m:sSub>
      </m:oMath>
      <w:r>
        <w:rPr>
          <w:iCs/>
        </w:rPr>
        <w:t xml:space="preserve"> containing user </w:t>
      </w:r>
      <m:oMath>
        <m:r>
          <w:rPr>
            <w:rFonts w:ascii="Cambria Math" w:hAnsi="Cambria Math"/>
          </w:rPr>
          <m:t>k</m:t>
        </m:r>
      </m:oMath>
      <w:r>
        <w:rPr>
          <w:iCs/>
        </w:rPr>
        <w:t xml:space="preserve"> is paged, however, not due to user </w:t>
      </w:r>
      <m:oMath>
        <m:r>
          <w:rPr>
            <w:rFonts w:ascii="Cambria Math" w:hAnsi="Cambria Math"/>
          </w:rPr>
          <m:t>k</m:t>
        </m:r>
      </m:oMath>
      <w:r>
        <w:rPr>
          <w:iCs/>
        </w:rPr>
        <w:t xml:space="preserve"> is given by</w:t>
      </w:r>
      <w:r w:rsidR="001E4954">
        <w:rPr>
          <w:iCs/>
        </w:rPr>
        <w:t xml:space="preserve"> </w:t>
      </w:r>
      <m:oMath>
        <m:r>
          <w:rPr>
            <w:rFonts w:ascii="Cambria Math" w:hAnsi="Cambria Math"/>
          </w:rPr>
          <m:t>A</m:t>
        </m:r>
      </m:oMath>
      <w:r w:rsidR="001E4954">
        <w:rPr>
          <w:iCs/>
        </w:rPr>
        <w:t xml:space="preserve"> as in previous section.</w:t>
      </w:r>
      <w:r>
        <w:rPr>
          <w:iCs/>
        </w:rPr>
        <w:t xml:space="preserve"> </w:t>
      </w:r>
    </w:p>
    <w:p w14:paraId="5A973A56" w14:textId="5F3B43D9" w:rsidR="0037115F" w:rsidRDefault="0037115F" w:rsidP="00621254">
      <w:pPr>
        <w:pStyle w:val="ListParagraph"/>
        <w:numPr>
          <w:ilvl w:val="0"/>
          <w:numId w:val="10"/>
        </w:numPr>
        <w:spacing w:before="120" w:after="120"/>
        <w:rPr>
          <w:iCs/>
        </w:rPr>
      </w:pPr>
      <w:r>
        <w:rPr>
          <w:iCs/>
        </w:rPr>
        <w:t xml:space="preserve">The false alarm due to successful CRC detection is given by </w:t>
      </w:r>
      <m:oMath>
        <m:sSub>
          <m:sSubPr>
            <m:ctrlPr>
              <w:rPr>
                <w:rFonts w:ascii="Cambria Math" w:hAnsi="Cambria Math"/>
              </w:rPr>
            </m:ctrlPr>
          </m:sSubPr>
          <m:e>
            <m:r>
              <w:rPr>
                <w:rFonts w:ascii="Cambria Math" w:hAnsi="Cambria Math"/>
              </w:rPr>
              <m:t>q</m:t>
            </m:r>
          </m:e>
          <m:sub>
            <m:r>
              <w:rPr>
                <w:rFonts w:ascii="Cambria Math" w:hAnsi="Cambria Math"/>
              </w:rPr>
              <m:t>g</m:t>
            </m:r>
          </m:sub>
        </m:sSub>
        <m:r>
          <w:rPr>
            <w:rFonts w:ascii="Cambria Math" w:hAnsi="Cambria Math"/>
          </w:rPr>
          <m:t>=(1-</m:t>
        </m:r>
        <m:sSub>
          <m:sSubPr>
            <m:ctrlPr>
              <w:rPr>
                <w:rFonts w:ascii="Cambria Math" w:hAnsi="Cambria Math" w:cs="Times New Roman"/>
                <w:i/>
                <w:szCs w:val="18"/>
                <w:lang w:val="en-US" w:eastAsia="en-US"/>
              </w:rPr>
            </m:ctrlPr>
          </m:sSubPr>
          <m:e>
            <m:r>
              <w:rPr>
                <w:rFonts w:ascii="Cambria Math" w:hAnsi="Cambria Math"/>
              </w:rPr>
              <m:t>p</m:t>
            </m:r>
          </m:e>
          <m:sub>
            <m:sSub>
              <m:sSubPr>
                <m:ctrlPr>
                  <w:rPr>
                    <w:rFonts w:ascii="Cambria Math" w:hAnsi="Cambria Math" w:cs="Times New Roman"/>
                    <w:i/>
                    <w:szCs w:val="18"/>
                    <w:lang w:val="en-US" w:eastAsia="en-US"/>
                  </w:rPr>
                </m:ctrlPr>
              </m:sSubPr>
              <m:e>
                <m:r>
                  <w:rPr>
                    <w:rFonts w:ascii="Cambria Math" w:hAnsi="Cambria Math"/>
                  </w:rPr>
                  <m:t>g</m:t>
                </m:r>
              </m:e>
              <m:sub>
                <m:r>
                  <w:rPr>
                    <w:rFonts w:ascii="Cambria Math" w:hAnsi="Cambria Math"/>
                  </w:rPr>
                  <m:t>k</m:t>
                </m:r>
              </m:sub>
            </m:sSub>
          </m:sub>
        </m:sSub>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cs="Times New Roman"/>
                        <w:i/>
                        <w:szCs w:val="18"/>
                        <w:lang w:val="en-US" w:eastAsia="en-US"/>
                      </w:rPr>
                    </m:ctrlPr>
                  </m:sSubPr>
                  <m:e>
                    <m:r>
                      <w:rPr>
                        <w:rFonts w:ascii="Cambria Math" w:hAnsi="Cambria Math"/>
                      </w:rPr>
                      <m:t>q</m:t>
                    </m:r>
                  </m:e>
                  <m:sub>
                    <m:r>
                      <w:rPr>
                        <w:rFonts w:ascii="Cambria Math" w:hAnsi="Cambria Math"/>
                      </w:rPr>
                      <m:t>n</m:t>
                    </m:r>
                  </m:sub>
                </m:sSub>
              </m:e>
            </m:d>
          </m:e>
          <m:sup>
            <m:r>
              <w:rPr>
                <w:rFonts w:ascii="Cambria Math" w:hAnsi="Cambria Math"/>
              </w:rPr>
              <m:t>C</m:t>
            </m:r>
          </m:sup>
        </m:sSup>
      </m:oMath>
      <w:r>
        <w:rPr>
          <w:iCs/>
        </w:rPr>
        <w:t xml:space="preserve">, where </w:t>
      </w:r>
      <m:oMath>
        <m:r>
          <w:rPr>
            <w:rFonts w:ascii="Cambria Math" w:hAnsi="Cambria Math"/>
          </w:rPr>
          <m:t>C</m:t>
        </m:r>
      </m:oMath>
      <w:r w:rsidR="00082B7D">
        <w:rPr>
          <w:iCs/>
        </w:rPr>
        <w:t xml:space="preserve"> is the number of CRC bits and </w:t>
      </w:r>
      <w:r>
        <w:rPr>
          <w:iCs/>
        </w:rPr>
        <w:t xml:space="preserve">the successful wake-up of MR happens only when the subgroup bits contain a valid wake-up bit pattern in addition to CRC validity. The probability that a bit is detected as either one or zero is equally likely, and thus the bit error probability is considered as </w:t>
      </w:r>
      <m:oMath>
        <m:r>
          <w:rPr>
            <w:rFonts w:ascii="Cambria Math" w:hAnsi="Cambria Math"/>
          </w:rPr>
          <m:t>0.5</m:t>
        </m:r>
      </m:oMath>
      <w:r>
        <w:rPr>
          <w:iCs/>
        </w:rPr>
        <w:t>, wherein a bit is determined from noise or no transmission.</w:t>
      </w:r>
    </w:p>
    <w:p w14:paraId="2E3CA34F" w14:textId="633FCD63" w:rsidR="00C66943" w:rsidRPr="00C66943" w:rsidRDefault="00C66943" w:rsidP="00621254">
      <w:pPr>
        <w:pStyle w:val="ListParagraph"/>
        <w:numPr>
          <w:ilvl w:val="0"/>
          <w:numId w:val="10"/>
        </w:numPr>
        <w:spacing w:before="120" w:after="120"/>
        <w:rPr>
          <w:iCs/>
        </w:rPr>
      </w:pPr>
      <w:r>
        <w:rPr>
          <w:iCs/>
        </w:rPr>
        <w:t xml:space="preserve">The probability of </w:t>
      </w:r>
      <w:r w:rsidR="002B0F0A">
        <w:rPr>
          <w:iCs/>
        </w:rPr>
        <w:t>false</w:t>
      </w:r>
      <w:r>
        <w:rPr>
          <w:iCs/>
        </w:rPr>
        <w:t xml:space="preserve"> detection, which is nothing but a sequence of bits that has certain errors, </w:t>
      </w:r>
      <w:r w:rsidR="002B0F0A">
        <w:rPr>
          <w:iCs/>
        </w:rPr>
        <w:t>but the bit indicates the wake-up</w:t>
      </w:r>
      <w:r>
        <w:rPr>
          <w:iCs/>
        </w:rPr>
        <w:t xml:space="preserve">. </w:t>
      </w:r>
    </w:p>
    <w:p w14:paraId="6F0947E8" w14:textId="0EC6C5FF" w:rsidR="00C66943" w:rsidRPr="00682A1D" w:rsidRDefault="00C66943" w:rsidP="00C66943">
      <w:pPr>
        <w:pStyle w:val="ListParagraph"/>
        <w:numPr>
          <w:ilvl w:val="0"/>
          <w:numId w:val="0"/>
        </w:numPr>
        <w:ind w:left="720"/>
        <w:rPr>
          <w:szCs w:val="18"/>
          <w:lang w:val="en-US" w:eastAsia="en-US"/>
        </w:rPr>
      </w:pPr>
      <m:oMathPara>
        <m:oMath>
          <m:r>
            <w:rPr>
              <w:rFonts w:ascii="Cambria Math" w:hAnsi="Cambria Math"/>
            </w:rPr>
            <m:t>F⟹1-</m:t>
          </m:r>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sSub>
                        <m:sSubPr>
                          <m:ctrlPr>
                            <w:rPr>
                              <w:rFonts w:ascii="Cambria Math" w:hAnsi="Cambria Math"/>
                              <w:i/>
                            </w:rPr>
                          </m:ctrlPr>
                        </m:sSubPr>
                        <m:e>
                          <m:r>
                            <w:rPr>
                              <w:rFonts w:ascii="Cambria Math" w:hAnsi="Cambria Math"/>
                            </w:rPr>
                            <m:t>q</m:t>
                          </m:r>
                        </m:e>
                        <m:sub>
                          <m:r>
                            <w:rPr>
                              <w:rFonts w:ascii="Cambria Math" w:hAnsi="Cambria Math"/>
                            </w:rPr>
                            <m:t>b</m:t>
                          </m:r>
                        </m:sub>
                      </m:sSub>
                    </m:e>
                    <m:sup>
                      <m:sSub>
                        <m:sSubPr>
                          <m:ctrlPr>
                            <w:rPr>
                              <w:rFonts w:ascii="Cambria Math" w:hAnsi="Cambria Math"/>
                              <w:i/>
                            </w:rPr>
                          </m:ctrlPr>
                        </m:sSubPr>
                        <m:e>
                          <m:r>
                            <w:rPr>
                              <w:rFonts w:ascii="Cambria Math" w:hAnsi="Cambria Math"/>
                            </w:rPr>
                            <m:t>B</m:t>
                          </m:r>
                        </m:e>
                        <m:sub>
                          <m:r>
                            <w:rPr>
                              <w:rFonts w:ascii="Cambria Math" w:hAnsi="Cambria Math"/>
                            </w:rPr>
                            <m:t>G</m:t>
                          </m:r>
                        </m:sub>
                      </m:sSub>
                      <m:r>
                        <w:rPr>
                          <w:rFonts w:ascii="Cambria Math" w:hAnsi="Cambria Math"/>
                        </w:rPr>
                        <m:t>)</m:t>
                      </m:r>
                    </m:sup>
                  </m:sSup>
                  <m:r>
                    <w:rPr>
                      <w:rFonts w:ascii="Cambria Math" w:hAnsi="Cambria Math"/>
                    </w:rPr>
                    <m:t xml:space="preserve"> </m:t>
                  </m:r>
                </m:e>
              </m:d>
            </m:e>
            <m:sup>
              <m:r>
                <w:rPr>
                  <w:rFonts w:ascii="Cambria Math" w:hAnsi="Cambria Math"/>
                </w:rPr>
                <m:t>i</m:t>
              </m:r>
            </m:sup>
          </m:sSup>
        </m:oMath>
      </m:oMathPara>
    </w:p>
    <w:p w14:paraId="1439A7FE" w14:textId="458A1357" w:rsidR="00682A1D" w:rsidRPr="00483B25" w:rsidRDefault="00682A1D" w:rsidP="00C66943">
      <w:pPr>
        <w:pStyle w:val="ListParagraph"/>
        <w:numPr>
          <w:ilvl w:val="0"/>
          <w:numId w:val="0"/>
        </w:numPr>
        <w:ind w:left="720"/>
      </w:pPr>
      <w:r>
        <w:t xml:space="preserve">where the random error occurred in </w:t>
      </w:r>
      <w:r w:rsidR="00A65CBD">
        <w:t>payload</w:t>
      </w:r>
      <w:r w:rsidR="00B07752">
        <w:t xml:space="preserve"> with </w:t>
      </w:r>
      <m:oMath>
        <m:sSub>
          <m:sSubPr>
            <m:ctrlPr>
              <w:rPr>
                <w:rFonts w:ascii="Cambria Math" w:hAnsi="Cambria Math"/>
                <w:i/>
              </w:rPr>
            </m:ctrlPr>
          </m:sSubPr>
          <m:e>
            <m:r>
              <w:rPr>
                <w:rFonts w:ascii="Cambria Math" w:hAnsi="Cambria Math"/>
              </w:rPr>
              <m:t>B</m:t>
            </m:r>
          </m:e>
          <m:sub>
            <m:r>
              <w:rPr>
                <w:rFonts w:ascii="Cambria Math" w:hAnsi="Cambria Math"/>
              </w:rPr>
              <m:t>G</m:t>
            </m:r>
          </m:sub>
        </m:sSub>
      </m:oMath>
      <w:r w:rsidR="00B07752">
        <w:t xml:space="preserve"> denoting the number of bits per each </w:t>
      </w:r>
      <w:r w:rsidR="00C01F10">
        <w:t>subgroup</w:t>
      </w:r>
      <w:r w:rsidR="00B07752">
        <w:t xml:space="preserve">, which can either be </w:t>
      </w:r>
      <m:oMath>
        <m:r>
          <w:rPr>
            <w:rFonts w:ascii="Cambria Math" w:hAnsi="Cambria Math"/>
          </w:rPr>
          <m:t>≥1</m:t>
        </m:r>
      </m:oMath>
      <w:r w:rsidR="00B07752">
        <w:t xml:space="preserve"> to provide noise robustness</w:t>
      </w:r>
      <w:r>
        <w:t>.</w:t>
      </w:r>
    </w:p>
    <w:sectPr w:rsidR="00682A1D" w:rsidRPr="00483B25">
      <w:footerReference w:type="even" r:id="rId31"/>
      <w:footerReference w:type="default" r:id="rId32"/>
      <w:footerReference w:type="first" r:id="rId33"/>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58115F" w14:textId="77777777" w:rsidR="008F7288" w:rsidRDefault="008F7288" w:rsidP="008F7288">
      <w:pPr>
        <w:spacing w:before="0" w:after="0" w:line="240" w:lineRule="auto"/>
      </w:pPr>
      <w:r>
        <w:separator/>
      </w:r>
    </w:p>
  </w:endnote>
  <w:endnote w:type="continuationSeparator" w:id="0">
    <w:p w14:paraId="6994F728" w14:textId="77777777" w:rsidR="008F7288" w:rsidRDefault="008F7288" w:rsidP="008F7288">
      <w:pPr>
        <w:spacing w:before="0" w:after="0" w:line="240" w:lineRule="auto"/>
      </w:pPr>
      <w:r>
        <w:continuationSeparator/>
      </w:r>
    </w:p>
  </w:endnote>
  <w:endnote w:type="continuationNotice" w:id="1">
    <w:p w14:paraId="68541E29" w14:textId="77777777" w:rsidR="008F7288" w:rsidRDefault="008F728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Liberation Sans">
    <w:altName w:val="Arial"/>
    <w:charset w:val="01"/>
    <w:family w:val="swiss"/>
    <w:pitch w:val="variable"/>
  </w:font>
  <w:font w:name="Noto Sans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37C8B" w14:textId="2D2D486D" w:rsidR="00427B7E" w:rsidRDefault="00427B7E">
    <w:pPr>
      <w:pStyle w:val="Footer"/>
    </w:pPr>
    <w:r>
      <w:rPr>
        <w:noProof/>
      </w:rPr>
      <mc:AlternateContent>
        <mc:Choice Requires="wps">
          <w:drawing>
            <wp:anchor distT="0" distB="0" distL="0" distR="0" simplePos="0" relativeHeight="251658240" behindDoc="0" locked="0" layoutInCell="1" allowOverlap="1" wp14:anchorId="3D40453B" wp14:editId="5A619BB0">
              <wp:simplePos x="635" y="635"/>
              <wp:positionH relativeFrom="page">
                <wp:align>center</wp:align>
              </wp:positionH>
              <wp:positionV relativeFrom="page">
                <wp:align>bottom</wp:align>
              </wp:positionV>
              <wp:extent cx="747395" cy="400685"/>
              <wp:effectExtent l="0" t="0" r="14605" b="0"/>
              <wp:wrapNone/>
              <wp:docPr id="809937392"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7395" cy="400685"/>
                      </a:xfrm>
                      <a:prstGeom prst="rect">
                        <a:avLst/>
                      </a:prstGeom>
                      <a:noFill/>
                      <a:ln>
                        <a:noFill/>
                      </a:ln>
                    </wps:spPr>
                    <wps:txbx>
                      <w:txbxContent>
                        <w:p w14:paraId="7C9E4F83" w14:textId="605D5278" w:rsidR="00427B7E" w:rsidRPr="00427B7E" w:rsidRDefault="00427B7E" w:rsidP="00427B7E">
                          <w:pPr>
                            <w:spacing w:after="0"/>
                            <w:rPr>
                              <w:rFonts w:ascii="Calibri" w:eastAsia="Calibri" w:hAnsi="Calibri" w:cs="Calibri"/>
                              <w:noProof/>
                              <w:color w:val="000000"/>
                              <w:sz w:val="16"/>
                              <w:szCs w:val="16"/>
                            </w:rPr>
                          </w:pPr>
                          <w:r w:rsidRPr="00427B7E">
                            <w:rPr>
                              <w:rFonts w:ascii="Calibri" w:eastAsia="Calibri" w:hAnsi="Calibri" w:cs="Calibri"/>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40453B" id="_x0000_t202" coordsize="21600,21600" o:spt="202" path="m,l,21600r21600,l21600,xe">
              <v:stroke joinstyle="miter"/>
              <v:path gradientshapeok="t" o:connecttype="rect"/>
            </v:shapetype>
            <v:shape id="Text Box 2" o:spid="_x0000_s1026" type="#_x0000_t202" alt="Nokia internal use" style="position:absolute;margin-left:0;margin-top:0;width:58.85pt;height:31.5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" filled="f" stroked="f">
              <v:textbox style="mso-fit-shape-to-text:t" inset="0,0,0,15pt">
                <w:txbxContent>
                  <w:p w14:paraId="7C9E4F83" w14:textId="605D5278" w:rsidR="00427B7E" w:rsidRPr="00427B7E" w:rsidRDefault="00427B7E" w:rsidP="00427B7E">
                    <w:pPr>
                      <w:spacing w:after="0"/>
                      <w:rPr>
                        <w:rFonts w:ascii="Calibri" w:eastAsia="Calibri" w:hAnsi="Calibri" w:cs="Calibri"/>
                        <w:noProof/>
                        <w:color w:val="000000"/>
                        <w:sz w:val="16"/>
                        <w:szCs w:val="16"/>
                      </w:rPr>
                    </w:pPr>
                    <w:r w:rsidRPr="00427B7E">
                      <w:rPr>
                        <w:rFonts w:ascii="Calibri" w:eastAsia="Calibri" w:hAnsi="Calibri" w:cs="Calibri"/>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F5ABE" w14:textId="7568122B" w:rsidR="00427B7E" w:rsidRDefault="00427B7E">
    <w:pPr>
      <w:pStyle w:val="Footer"/>
    </w:pPr>
    <w:r>
      <w:rPr>
        <w:noProof/>
      </w:rPr>
      <mc:AlternateContent>
        <mc:Choice Requires="wps">
          <w:drawing>
            <wp:anchor distT="0" distB="0" distL="0" distR="0" simplePos="0" relativeHeight="251658241" behindDoc="0" locked="0" layoutInCell="1" allowOverlap="1" wp14:anchorId="348E0185" wp14:editId="3ED9A743">
              <wp:simplePos x="635" y="635"/>
              <wp:positionH relativeFrom="page">
                <wp:align>center</wp:align>
              </wp:positionH>
              <wp:positionV relativeFrom="page">
                <wp:align>bottom</wp:align>
              </wp:positionV>
              <wp:extent cx="747395" cy="400685"/>
              <wp:effectExtent l="0" t="0" r="14605" b="0"/>
              <wp:wrapNone/>
              <wp:docPr id="254811635"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7395" cy="400685"/>
                      </a:xfrm>
                      <a:prstGeom prst="rect">
                        <a:avLst/>
                      </a:prstGeom>
                      <a:noFill/>
                      <a:ln>
                        <a:noFill/>
                      </a:ln>
                    </wps:spPr>
                    <wps:txbx>
                      <w:txbxContent>
                        <w:p w14:paraId="25873806" w14:textId="1B7F049A" w:rsidR="00427B7E" w:rsidRPr="00427B7E" w:rsidRDefault="00427B7E" w:rsidP="00427B7E">
                          <w:pPr>
                            <w:spacing w:after="0"/>
                            <w:rPr>
                              <w:rFonts w:ascii="Calibri" w:eastAsia="Calibri" w:hAnsi="Calibri" w:cs="Calibri"/>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8E0185" id="_x0000_t202" coordsize="21600,21600" o:spt="202" path="m,l,21600r21600,l21600,xe">
              <v:stroke joinstyle="miter"/>
              <v:path gradientshapeok="t" o:connecttype="rect"/>
            </v:shapetype>
            <v:shape id="Text Box 3" o:spid="_x0000_s1027" type="#_x0000_t202" alt="Nokia internal use" style="position:absolute;margin-left:0;margin-top:0;width:58.85pt;height:31.5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" filled="f" stroked="f">
              <v:textbox style="mso-fit-shape-to-text:t" inset="0,0,0,15pt">
                <w:txbxContent>
                  <w:p w14:paraId="25873806" w14:textId="1B7F049A" w:rsidR="00427B7E" w:rsidRPr="00427B7E" w:rsidRDefault="00427B7E" w:rsidP="00427B7E">
                    <w:pPr>
                      <w:spacing w:after="0"/>
                      <w:rPr>
                        <w:rFonts w:ascii="Calibri" w:eastAsia="Calibri" w:hAnsi="Calibri" w:cs="Calibri"/>
                        <w:noProof/>
                        <w:color w:val="000000"/>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20B73" w14:textId="52A7F723" w:rsidR="00427B7E" w:rsidRDefault="00427B7E">
    <w:pPr>
      <w:pStyle w:val="Footer"/>
    </w:pPr>
    <w:r>
      <w:rPr>
        <w:noProof/>
      </w:rPr>
      <mc:AlternateContent>
        <mc:Choice Requires="wps">
          <w:drawing>
            <wp:anchor distT="0" distB="0" distL="0" distR="0" simplePos="0" relativeHeight="251658242" behindDoc="0" locked="0" layoutInCell="1" allowOverlap="1" wp14:anchorId="10C0DECC" wp14:editId="5AF00100">
              <wp:simplePos x="635" y="635"/>
              <wp:positionH relativeFrom="page">
                <wp:align>center</wp:align>
              </wp:positionH>
              <wp:positionV relativeFrom="page">
                <wp:align>bottom</wp:align>
              </wp:positionV>
              <wp:extent cx="747395" cy="400685"/>
              <wp:effectExtent l="0" t="0" r="14605" b="0"/>
              <wp:wrapNone/>
              <wp:docPr id="1734890161"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7395" cy="400685"/>
                      </a:xfrm>
                      <a:prstGeom prst="rect">
                        <a:avLst/>
                      </a:prstGeom>
                      <a:noFill/>
                      <a:ln>
                        <a:noFill/>
                      </a:ln>
                    </wps:spPr>
                    <wps:txbx>
                      <w:txbxContent>
                        <w:p w14:paraId="43F94BCA" w14:textId="4DDD58FA" w:rsidR="00427B7E" w:rsidRPr="00427B7E" w:rsidRDefault="00427B7E" w:rsidP="00427B7E">
                          <w:pPr>
                            <w:spacing w:after="0"/>
                            <w:rPr>
                              <w:rFonts w:ascii="Calibri" w:eastAsia="Calibri" w:hAnsi="Calibri" w:cs="Calibri"/>
                              <w:noProof/>
                              <w:color w:val="000000"/>
                              <w:sz w:val="16"/>
                              <w:szCs w:val="16"/>
                            </w:rPr>
                          </w:pPr>
                          <w:r w:rsidRPr="00427B7E">
                            <w:rPr>
                              <w:rFonts w:ascii="Calibri" w:eastAsia="Calibri" w:hAnsi="Calibri" w:cs="Calibri"/>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C0DECC" id="_x0000_t202" coordsize="21600,21600" o:spt="202" path="m,l,21600r21600,l21600,xe">
              <v:stroke joinstyle="miter"/>
              <v:path gradientshapeok="t" o:connecttype="rect"/>
            </v:shapetype>
            <v:shape id="Text Box 1" o:spid="_x0000_s1028" type="#_x0000_t202" alt="Nokia internal use" style="position:absolute;margin-left:0;margin-top:0;width:58.85pt;height:31.5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" filled="f" stroked="f">
              <v:textbox style="mso-fit-shape-to-text:t" inset="0,0,0,15pt">
                <w:txbxContent>
                  <w:p w14:paraId="43F94BCA" w14:textId="4DDD58FA" w:rsidR="00427B7E" w:rsidRPr="00427B7E" w:rsidRDefault="00427B7E" w:rsidP="00427B7E">
                    <w:pPr>
                      <w:spacing w:after="0"/>
                      <w:rPr>
                        <w:rFonts w:ascii="Calibri" w:eastAsia="Calibri" w:hAnsi="Calibri" w:cs="Calibri"/>
                        <w:noProof/>
                        <w:color w:val="000000"/>
                        <w:sz w:val="16"/>
                        <w:szCs w:val="16"/>
                      </w:rPr>
                    </w:pPr>
                    <w:r w:rsidRPr="00427B7E">
                      <w:rPr>
                        <w:rFonts w:ascii="Calibri" w:eastAsia="Calibri" w:hAnsi="Calibri" w:cs="Calibri"/>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D2B48" w14:textId="77777777" w:rsidR="008F7288" w:rsidRDefault="008F7288" w:rsidP="008F7288">
      <w:pPr>
        <w:spacing w:before="0" w:after="0" w:line="240" w:lineRule="auto"/>
      </w:pPr>
      <w:r>
        <w:separator/>
      </w:r>
    </w:p>
  </w:footnote>
  <w:footnote w:type="continuationSeparator" w:id="0">
    <w:p w14:paraId="79C57245" w14:textId="77777777" w:rsidR="008F7288" w:rsidRDefault="008F7288" w:rsidP="008F7288">
      <w:pPr>
        <w:spacing w:before="0" w:after="0" w:line="240" w:lineRule="auto"/>
      </w:pPr>
      <w:r>
        <w:continuationSeparator/>
      </w:r>
    </w:p>
  </w:footnote>
  <w:footnote w:type="continuationNotice" w:id="1">
    <w:p w14:paraId="56C39BCC" w14:textId="77777777" w:rsidR="008F7288" w:rsidRDefault="008F7288">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D1AF0"/>
    <w:multiLevelType w:val="hybridMultilevel"/>
    <w:tmpl w:val="36AA9B06"/>
    <w:lvl w:ilvl="0" w:tplc="3A6CC4B8">
      <w:start w:val="1"/>
      <w:numFmt w:val="bullet"/>
      <w:pStyle w:val="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61000F"/>
    <w:multiLevelType w:val="hybridMultilevel"/>
    <w:tmpl w:val="F52A0844"/>
    <w:lvl w:ilvl="0" w:tplc="7ED4FCAC">
      <w:start w:val="1"/>
      <w:numFmt w:val="bullet"/>
      <w:lvlText w:val="-"/>
      <w:lvlJc w:val="left"/>
      <w:pPr>
        <w:tabs>
          <w:tab w:val="num" w:pos="720"/>
        </w:tabs>
        <w:ind w:left="720" w:hanging="360"/>
      </w:pPr>
      <w:rPr>
        <w:rFonts w:ascii="Times New Roman" w:hAnsi="Times New Roman" w:hint="default"/>
      </w:rPr>
    </w:lvl>
    <w:lvl w:ilvl="1" w:tplc="DB6C7000">
      <w:numFmt w:val="bullet"/>
      <w:lvlText w:val="o"/>
      <w:lvlJc w:val="left"/>
      <w:pPr>
        <w:tabs>
          <w:tab w:val="num" w:pos="1440"/>
        </w:tabs>
        <w:ind w:left="1440" w:hanging="360"/>
      </w:pPr>
      <w:rPr>
        <w:rFonts w:ascii="Courier New" w:hAnsi="Courier New" w:hint="default"/>
      </w:rPr>
    </w:lvl>
    <w:lvl w:ilvl="2" w:tplc="4DE26CFE" w:tentative="1">
      <w:start w:val="1"/>
      <w:numFmt w:val="bullet"/>
      <w:lvlText w:val="-"/>
      <w:lvlJc w:val="left"/>
      <w:pPr>
        <w:tabs>
          <w:tab w:val="num" w:pos="2160"/>
        </w:tabs>
        <w:ind w:left="2160" w:hanging="360"/>
      </w:pPr>
      <w:rPr>
        <w:rFonts w:ascii="Times New Roman" w:hAnsi="Times New Roman" w:hint="default"/>
      </w:rPr>
    </w:lvl>
    <w:lvl w:ilvl="3" w:tplc="AF584970" w:tentative="1">
      <w:start w:val="1"/>
      <w:numFmt w:val="bullet"/>
      <w:lvlText w:val="-"/>
      <w:lvlJc w:val="left"/>
      <w:pPr>
        <w:tabs>
          <w:tab w:val="num" w:pos="2880"/>
        </w:tabs>
        <w:ind w:left="2880" w:hanging="360"/>
      </w:pPr>
      <w:rPr>
        <w:rFonts w:ascii="Times New Roman" w:hAnsi="Times New Roman" w:hint="default"/>
      </w:rPr>
    </w:lvl>
    <w:lvl w:ilvl="4" w:tplc="CEA64B88" w:tentative="1">
      <w:start w:val="1"/>
      <w:numFmt w:val="bullet"/>
      <w:lvlText w:val="-"/>
      <w:lvlJc w:val="left"/>
      <w:pPr>
        <w:tabs>
          <w:tab w:val="num" w:pos="3600"/>
        </w:tabs>
        <w:ind w:left="3600" w:hanging="360"/>
      </w:pPr>
      <w:rPr>
        <w:rFonts w:ascii="Times New Roman" w:hAnsi="Times New Roman" w:hint="default"/>
      </w:rPr>
    </w:lvl>
    <w:lvl w:ilvl="5" w:tplc="0EF42962" w:tentative="1">
      <w:start w:val="1"/>
      <w:numFmt w:val="bullet"/>
      <w:lvlText w:val="-"/>
      <w:lvlJc w:val="left"/>
      <w:pPr>
        <w:tabs>
          <w:tab w:val="num" w:pos="4320"/>
        </w:tabs>
        <w:ind w:left="4320" w:hanging="360"/>
      </w:pPr>
      <w:rPr>
        <w:rFonts w:ascii="Times New Roman" w:hAnsi="Times New Roman" w:hint="default"/>
      </w:rPr>
    </w:lvl>
    <w:lvl w:ilvl="6" w:tplc="1CFC689A" w:tentative="1">
      <w:start w:val="1"/>
      <w:numFmt w:val="bullet"/>
      <w:lvlText w:val="-"/>
      <w:lvlJc w:val="left"/>
      <w:pPr>
        <w:tabs>
          <w:tab w:val="num" w:pos="5040"/>
        </w:tabs>
        <w:ind w:left="5040" w:hanging="360"/>
      </w:pPr>
      <w:rPr>
        <w:rFonts w:ascii="Times New Roman" w:hAnsi="Times New Roman" w:hint="default"/>
      </w:rPr>
    </w:lvl>
    <w:lvl w:ilvl="7" w:tplc="6C1CD896" w:tentative="1">
      <w:start w:val="1"/>
      <w:numFmt w:val="bullet"/>
      <w:lvlText w:val="-"/>
      <w:lvlJc w:val="left"/>
      <w:pPr>
        <w:tabs>
          <w:tab w:val="num" w:pos="5760"/>
        </w:tabs>
        <w:ind w:left="5760" w:hanging="360"/>
      </w:pPr>
      <w:rPr>
        <w:rFonts w:ascii="Times New Roman" w:hAnsi="Times New Roman" w:hint="default"/>
      </w:rPr>
    </w:lvl>
    <w:lvl w:ilvl="8" w:tplc="81BC89A6"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24760C1"/>
    <w:multiLevelType w:val="multilevel"/>
    <w:tmpl w:val="3ECA15DC"/>
    <w:lvl w:ilvl="0">
      <w:start w:val="1"/>
      <w:numFmt w:val="decimal"/>
      <w:pStyle w:val="ProposalText"/>
      <w:lvlText w:val="Proposal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194C2312"/>
    <w:multiLevelType w:val="multilevel"/>
    <w:tmpl w:val="52FE72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1C6DB5"/>
    <w:multiLevelType w:val="hybridMultilevel"/>
    <w:tmpl w:val="292A7A12"/>
    <w:lvl w:ilvl="0" w:tplc="902684DA">
      <w:start w:val="1"/>
      <w:numFmt w:val="bullet"/>
      <w:lvlText w:val="-"/>
      <w:lvlJc w:val="left"/>
      <w:pPr>
        <w:tabs>
          <w:tab w:val="num" w:pos="720"/>
        </w:tabs>
        <w:ind w:left="720" w:hanging="360"/>
      </w:pPr>
      <w:rPr>
        <w:rFonts w:ascii="Times New Roman" w:hAnsi="Times New Roman" w:hint="default"/>
      </w:rPr>
    </w:lvl>
    <w:lvl w:ilvl="1" w:tplc="4776D3C6" w:tentative="1">
      <w:start w:val="1"/>
      <w:numFmt w:val="bullet"/>
      <w:lvlText w:val="-"/>
      <w:lvlJc w:val="left"/>
      <w:pPr>
        <w:tabs>
          <w:tab w:val="num" w:pos="1440"/>
        </w:tabs>
        <w:ind w:left="1440" w:hanging="360"/>
      </w:pPr>
      <w:rPr>
        <w:rFonts w:ascii="Times New Roman" w:hAnsi="Times New Roman" w:hint="default"/>
      </w:rPr>
    </w:lvl>
    <w:lvl w:ilvl="2" w:tplc="E610B2BA" w:tentative="1">
      <w:start w:val="1"/>
      <w:numFmt w:val="bullet"/>
      <w:lvlText w:val="-"/>
      <w:lvlJc w:val="left"/>
      <w:pPr>
        <w:tabs>
          <w:tab w:val="num" w:pos="2160"/>
        </w:tabs>
        <w:ind w:left="2160" w:hanging="360"/>
      </w:pPr>
      <w:rPr>
        <w:rFonts w:ascii="Times New Roman" w:hAnsi="Times New Roman" w:hint="default"/>
      </w:rPr>
    </w:lvl>
    <w:lvl w:ilvl="3" w:tplc="335A6A32" w:tentative="1">
      <w:start w:val="1"/>
      <w:numFmt w:val="bullet"/>
      <w:lvlText w:val="-"/>
      <w:lvlJc w:val="left"/>
      <w:pPr>
        <w:tabs>
          <w:tab w:val="num" w:pos="2880"/>
        </w:tabs>
        <w:ind w:left="2880" w:hanging="360"/>
      </w:pPr>
      <w:rPr>
        <w:rFonts w:ascii="Times New Roman" w:hAnsi="Times New Roman" w:hint="default"/>
      </w:rPr>
    </w:lvl>
    <w:lvl w:ilvl="4" w:tplc="59AA36C4" w:tentative="1">
      <w:start w:val="1"/>
      <w:numFmt w:val="bullet"/>
      <w:lvlText w:val="-"/>
      <w:lvlJc w:val="left"/>
      <w:pPr>
        <w:tabs>
          <w:tab w:val="num" w:pos="3600"/>
        </w:tabs>
        <w:ind w:left="3600" w:hanging="360"/>
      </w:pPr>
      <w:rPr>
        <w:rFonts w:ascii="Times New Roman" w:hAnsi="Times New Roman" w:hint="default"/>
      </w:rPr>
    </w:lvl>
    <w:lvl w:ilvl="5" w:tplc="5A12F748" w:tentative="1">
      <w:start w:val="1"/>
      <w:numFmt w:val="bullet"/>
      <w:lvlText w:val="-"/>
      <w:lvlJc w:val="left"/>
      <w:pPr>
        <w:tabs>
          <w:tab w:val="num" w:pos="4320"/>
        </w:tabs>
        <w:ind w:left="4320" w:hanging="360"/>
      </w:pPr>
      <w:rPr>
        <w:rFonts w:ascii="Times New Roman" w:hAnsi="Times New Roman" w:hint="default"/>
      </w:rPr>
    </w:lvl>
    <w:lvl w:ilvl="6" w:tplc="25E630CC" w:tentative="1">
      <w:start w:val="1"/>
      <w:numFmt w:val="bullet"/>
      <w:lvlText w:val="-"/>
      <w:lvlJc w:val="left"/>
      <w:pPr>
        <w:tabs>
          <w:tab w:val="num" w:pos="5040"/>
        </w:tabs>
        <w:ind w:left="5040" w:hanging="360"/>
      </w:pPr>
      <w:rPr>
        <w:rFonts w:ascii="Times New Roman" w:hAnsi="Times New Roman" w:hint="default"/>
      </w:rPr>
    </w:lvl>
    <w:lvl w:ilvl="7" w:tplc="5484B8E6" w:tentative="1">
      <w:start w:val="1"/>
      <w:numFmt w:val="bullet"/>
      <w:lvlText w:val="-"/>
      <w:lvlJc w:val="left"/>
      <w:pPr>
        <w:tabs>
          <w:tab w:val="num" w:pos="5760"/>
        </w:tabs>
        <w:ind w:left="5760" w:hanging="360"/>
      </w:pPr>
      <w:rPr>
        <w:rFonts w:ascii="Times New Roman" w:hAnsi="Times New Roman" w:hint="default"/>
      </w:rPr>
    </w:lvl>
    <w:lvl w:ilvl="8" w:tplc="E37A567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9235682"/>
    <w:multiLevelType w:val="multilevel"/>
    <w:tmpl w:val="07A0FE52"/>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9" w15:restartNumberingAfterBreak="0">
    <w:nsid w:val="2CBE2E01"/>
    <w:multiLevelType w:val="multilevel"/>
    <w:tmpl w:val="15C8026C"/>
    <w:lvl w:ilvl="0">
      <w:start w:val="1"/>
      <w:numFmt w:val="decimal"/>
      <w:pStyle w:val="ObservationText"/>
      <w:lvlText w:val="Observation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26B617C"/>
    <w:multiLevelType w:val="hybridMultilevel"/>
    <w:tmpl w:val="4AAE5EEE"/>
    <w:lvl w:ilvl="0" w:tplc="58BA6CAE">
      <w:start w:val="1"/>
      <w:numFmt w:val="bullet"/>
      <w:lvlText w:val="-"/>
      <w:lvlJc w:val="left"/>
      <w:pPr>
        <w:tabs>
          <w:tab w:val="num" w:pos="720"/>
        </w:tabs>
        <w:ind w:left="720" w:hanging="360"/>
      </w:pPr>
      <w:rPr>
        <w:rFonts w:ascii="Times New Roman" w:hAnsi="Times New Roman" w:hint="default"/>
      </w:rPr>
    </w:lvl>
    <w:lvl w:ilvl="1" w:tplc="A6849200" w:tentative="1">
      <w:start w:val="1"/>
      <w:numFmt w:val="bullet"/>
      <w:lvlText w:val="-"/>
      <w:lvlJc w:val="left"/>
      <w:pPr>
        <w:tabs>
          <w:tab w:val="num" w:pos="1440"/>
        </w:tabs>
        <w:ind w:left="1440" w:hanging="360"/>
      </w:pPr>
      <w:rPr>
        <w:rFonts w:ascii="Times New Roman" w:hAnsi="Times New Roman" w:hint="default"/>
      </w:rPr>
    </w:lvl>
    <w:lvl w:ilvl="2" w:tplc="B7B67A7A" w:tentative="1">
      <w:start w:val="1"/>
      <w:numFmt w:val="bullet"/>
      <w:lvlText w:val="-"/>
      <w:lvlJc w:val="left"/>
      <w:pPr>
        <w:tabs>
          <w:tab w:val="num" w:pos="2160"/>
        </w:tabs>
        <w:ind w:left="2160" w:hanging="360"/>
      </w:pPr>
      <w:rPr>
        <w:rFonts w:ascii="Times New Roman" w:hAnsi="Times New Roman" w:hint="default"/>
      </w:rPr>
    </w:lvl>
    <w:lvl w:ilvl="3" w:tplc="3D7E9442" w:tentative="1">
      <w:start w:val="1"/>
      <w:numFmt w:val="bullet"/>
      <w:lvlText w:val="-"/>
      <w:lvlJc w:val="left"/>
      <w:pPr>
        <w:tabs>
          <w:tab w:val="num" w:pos="2880"/>
        </w:tabs>
        <w:ind w:left="2880" w:hanging="360"/>
      </w:pPr>
      <w:rPr>
        <w:rFonts w:ascii="Times New Roman" w:hAnsi="Times New Roman" w:hint="default"/>
      </w:rPr>
    </w:lvl>
    <w:lvl w:ilvl="4" w:tplc="0D605BA2" w:tentative="1">
      <w:start w:val="1"/>
      <w:numFmt w:val="bullet"/>
      <w:lvlText w:val="-"/>
      <w:lvlJc w:val="left"/>
      <w:pPr>
        <w:tabs>
          <w:tab w:val="num" w:pos="3600"/>
        </w:tabs>
        <w:ind w:left="3600" w:hanging="360"/>
      </w:pPr>
      <w:rPr>
        <w:rFonts w:ascii="Times New Roman" w:hAnsi="Times New Roman" w:hint="default"/>
      </w:rPr>
    </w:lvl>
    <w:lvl w:ilvl="5" w:tplc="B0008D68" w:tentative="1">
      <w:start w:val="1"/>
      <w:numFmt w:val="bullet"/>
      <w:lvlText w:val="-"/>
      <w:lvlJc w:val="left"/>
      <w:pPr>
        <w:tabs>
          <w:tab w:val="num" w:pos="4320"/>
        </w:tabs>
        <w:ind w:left="4320" w:hanging="360"/>
      </w:pPr>
      <w:rPr>
        <w:rFonts w:ascii="Times New Roman" w:hAnsi="Times New Roman" w:hint="default"/>
      </w:rPr>
    </w:lvl>
    <w:lvl w:ilvl="6" w:tplc="7B863200" w:tentative="1">
      <w:start w:val="1"/>
      <w:numFmt w:val="bullet"/>
      <w:lvlText w:val="-"/>
      <w:lvlJc w:val="left"/>
      <w:pPr>
        <w:tabs>
          <w:tab w:val="num" w:pos="5040"/>
        </w:tabs>
        <w:ind w:left="5040" w:hanging="360"/>
      </w:pPr>
      <w:rPr>
        <w:rFonts w:ascii="Times New Roman" w:hAnsi="Times New Roman" w:hint="default"/>
      </w:rPr>
    </w:lvl>
    <w:lvl w:ilvl="7" w:tplc="B70A6BCA" w:tentative="1">
      <w:start w:val="1"/>
      <w:numFmt w:val="bullet"/>
      <w:lvlText w:val="-"/>
      <w:lvlJc w:val="left"/>
      <w:pPr>
        <w:tabs>
          <w:tab w:val="num" w:pos="5760"/>
        </w:tabs>
        <w:ind w:left="5760" w:hanging="360"/>
      </w:pPr>
      <w:rPr>
        <w:rFonts w:ascii="Times New Roman" w:hAnsi="Times New Roman" w:hint="default"/>
      </w:rPr>
    </w:lvl>
    <w:lvl w:ilvl="8" w:tplc="A02C574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37F3BAD"/>
    <w:multiLevelType w:val="hybridMultilevel"/>
    <w:tmpl w:val="1E24A718"/>
    <w:lvl w:ilvl="0" w:tplc="D4068630">
      <w:start w:val="1"/>
      <w:numFmt w:val="bullet"/>
      <w:lvlText w:val="-"/>
      <w:lvlJc w:val="left"/>
      <w:pPr>
        <w:tabs>
          <w:tab w:val="num" w:pos="720"/>
        </w:tabs>
        <w:ind w:left="720" w:hanging="360"/>
      </w:pPr>
      <w:rPr>
        <w:rFonts w:ascii="Times New Roman" w:hAnsi="Times New Roman" w:hint="default"/>
      </w:rPr>
    </w:lvl>
    <w:lvl w:ilvl="1" w:tplc="43D6C07A" w:tentative="1">
      <w:start w:val="1"/>
      <w:numFmt w:val="bullet"/>
      <w:lvlText w:val="-"/>
      <w:lvlJc w:val="left"/>
      <w:pPr>
        <w:tabs>
          <w:tab w:val="num" w:pos="1440"/>
        </w:tabs>
        <w:ind w:left="1440" w:hanging="360"/>
      </w:pPr>
      <w:rPr>
        <w:rFonts w:ascii="Times New Roman" w:hAnsi="Times New Roman" w:hint="default"/>
      </w:rPr>
    </w:lvl>
    <w:lvl w:ilvl="2" w:tplc="89D40D58" w:tentative="1">
      <w:start w:val="1"/>
      <w:numFmt w:val="bullet"/>
      <w:lvlText w:val="-"/>
      <w:lvlJc w:val="left"/>
      <w:pPr>
        <w:tabs>
          <w:tab w:val="num" w:pos="2160"/>
        </w:tabs>
        <w:ind w:left="2160" w:hanging="360"/>
      </w:pPr>
      <w:rPr>
        <w:rFonts w:ascii="Times New Roman" w:hAnsi="Times New Roman" w:hint="default"/>
      </w:rPr>
    </w:lvl>
    <w:lvl w:ilvl="3" w:tplc="544A2D30" w:tentative="1">
      <w:start w:val="1"/>
      <w:numFmt w:val="bullet"/>
      <w:lvlText w:val="-"/>
      <w:lvlJc w:val="left"/>
      <w:pPr>
        <w:tabs>
          <w:tab w:val="num" w:pos="2880"/>
        </w:tabs>
        <w:ind w:left="2880" w:hanging="360"/>
      </w:pPr>
      <w:rPr>
        <w:rFonts w:ascii="Times New Roman" w:hAnsi="Times New Roman" w:hint="default"/>
      </w:rPr>
    </w:lvl>
    <w:lvl w:ilvl="4" w:tplc="08285A64" w:tentative="1">
      <w:start w:val="1"/>
      <w:numFmt w:val="bullet"/>
      <w:lvlText w:val="-"/>
      <w:lvlJc w:val="left"/>
      <w:pPr>
        <w:tabs>
          <w:tab w:val="num" w:pos="3600"/>
        </w:tabs>
        <w:ind w:left="3600" w:hanging="360"/>
      </w:pPr>
      <w:rPr>
        <w:rFonts w:ascii="Times New Roman" w:hAnsi="Times New Roman" w:hint="default"/>
      </w:rPr>
    </w:lvl>
    <w:lvl w:ilvl="5" w:tplc="16422B2C" w:tentative="1">
      <w:start w:val="1"/>
      <w:numFmt w:val="bullet"/>
      <w:lvlText w:val="-"/>
      <w:lvlJc w:val="left"/>
      <w:pPr>
        <w:tabs>
          <w:tab w:val="num" w:pos="4320"/>
        </w:tabs>
        <w:ind w:left="4320" w:hanging="360"/>
      </w:pPr>
      <w:rPr>
        <w:rFonts w:ascii="Times New Roman" w:hAnsi="Times New Roman" w:hint="default"/>
      </w:rPr>
    </w:lvl>
    <w:lvl w:ilvl="6" w:tplc="C616ABCA" w:tentative="1">
      <w:start w:val="1"/>
      <w:numFmt w:val="bullet"/>
      <w:lvlText w:val="-"/>
      <w:lvlJc w:val="left"/>
      <w:pPr>
        <w:tabs>
          <w:tab w:val="num" w:pos="5040"/>
        </w:tabs>
        <w:ind w:left="5040" w:hanging="360"/>
      </w:pPr>
      <w:rPr>
        <w:rFonts w:ascii="Times New Roman" w:hAnsi="Times New Roman" w:hint="default"/>
      </w:rPr>
    </w:lvl>
    <w:lvl w:ilvl="7" w:tplc="DC2C0B04" w:tentative="1">
      <w:start w:val="1"/>
      <w:numFmt w:val="bullet"/>
      <w:lvlText w:val="-"/>
      <w:lvlJc w:val="left"/>
      <w:pPr>
        <w:tabs>
          <w:tab w:val="num" w:pos="5760"/>
        </w:tabs>
        <w:ind w:left="5760" w:hanging="360"/>
      </w:pPr>
      <w:rPr>
        <w:rFonts w:ascii="Times New Roman" w:hAnsi="Times New Roman" w:hint="default"/>
      </w:rPr>
    </w:lvl>
    <w:lvl w:ilvl="8" w:tplc="F4CE127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39D4B9C"/>
    <w:multiLevelType w:val="hybridMultilevel"/>
    <w:tmpl w:val="CD605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F12D2"/>
    <w:multiLevelType w:val="multilevel"/>
    <w:tmpl w:val="6892FF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86545E9"/>
    <w:multiLevelType w:val="hybridMultilevel"/>
    <w:tmpl w:val="968CDED4"/>
    <w:lvl w:ilvl="0" w:tplc="0BAE6854">
      <w:start w:val="1"/>
      <w:numFmt w:val="bullet"/>
      <w:lvlText w:val="-"/>
      <w:lvlJc w:val="left"/>
      <w:pPr>
        <w:tabs>
          <w:tab w:val="num" w:pos="720"/>
        </w:tabs>
        <w:ind w:left="720" w:hanging="360"/>
      </w:pPr>
      <w:rPr>
        <w:rFonts w:ascii="Times New Roman" w:hAnsi="Times New Roman" w:hint="default"/>
      </w:rPr>
    </w:lvl>
    <w:lvl w:ilvl="1" w:tplc="D346ACF6">
      <w:numFmt w:val="bullet"/>
      <w:lvlText w:val="o"/>
      <w:lvlJc w:val="left"/>
      <w:pPr>
        <w:tabs>
          <w:tab w:val="num" w:pos="1440"/>
        </w:tabs>
        <w:ind w:left="1440" w:hanging="360"/>
      </w:pPr>
      <w:rPr>
        <w:rFonts w:ascii="Courier New" w:hAnsi="Courier New" w:hint="default"/>
      </w:rPr>
    </w:lvl>
    <w:lvl w:ilvl="2" w:tplc="D4984116" w:tentative="1">
      <w:start w:val="1"/>
      <w:numFmt w:val="bullet"/>
      <w:lvlText w:val="-"/>
      <w:lvlJc w:val="left"/>
      <w:pPr>
        <w:tabs>
          <w:tab w:val="num" w:pos="2160"/>
        </w:tabs>
        <w:ind w:left="2160" w:hanging="360"/>
      </w:pPr>
      <w:rPr>
        <w:rFonts w:ascii="Times New Roman" w:hAnsi="Times New Roman" w:hint="default"/>
      </w:rPr>
    </w:lvl>
    <w:lvl w:ilvl="3" w:tplc="67BAC61A" w:tentative="1">
      <w:start w:val="1"/>
      <w:numFmt w:val="bullet"/>
      <w:lvlText w:val="-"/>
      <w:lvlJc w:val="left"/>
      <w:pPr>
        <w:tabs>
          <w:tab w:val="num" w:pos="2880"/>
        </w:tabs>
        <w:ind w:left="2880" w:hanging="360"/>
      </w:pPr>
      <w:rPr>
        <w:rFonts w:ascii="Times New Roman" w:hAnsi="Times New Roman" w:hint="default"/>
      </w:rPr>
    </w:lvl>
    <w:lvl w:ilvl="4" w:tplc="84181DC8" w:tentative="1">
      <w:start w:val="1"/>
      <w:numFmt w:val="bullet"/>
      <w:lvlText w:val="-"/>
      <w:lvlJc w:val="left"/>
      <w:pPr>
        <w:tabs>
          <w:tab w:val="num" w:pos="3600"/>
        </w:tabs>
        <w:ind w:left="3600" w:hanging="360"/>
      </w:pPr>
      <w:rPr>
        <w:rFonts w:ascii="Times New Roman" w:hAnsi="Times New Roman" w:hint="default"/>
      </w:rPr>
    </w:lvl>
    <w:lvl w:ilvl="5" w:tplc="DC82EBC6" w:tentative="1">
      <w:start w:val="1"/>
      <w:numFmt w:val="bullet"/>
      <w:lvlText w:val="-"/>
      <w:lvlJc w:val="left"/>
      <w:pPr>
        <w:tabs>
          <w:tab w:val="num" w:pos="4320"/>
        </w:tabs>
        <w:ind w:left="4320" w:hanging="360"/>
      </w:pPr>
      <w:rPr>
        <w:rFonts w:ascii="Times New Roman" w:hAnsi="Times New Roman" w:hint="default"/>
      </w:rPr>
    </w:lvl>
    <w:lvl w:ilvl="6" w:tplc="ABC07A3E" w:tentative="1">
      <w:start w:val="1"/>
      <w:numFmt w:val="bullet"/>
      <w:lvlText w:val="-"/>
      <w:lvlJc w:val="left"/>
      <w:pPr>
        <w:tabs>
          <w:tab w:val="num" w:pos="5040"/>
        </w:tabs>
        <w:ind w:left="5040" w:hanging="360"/>
      </w:pPr>
      <w:rPr>
        <w:rFonts w:ascii="Times New Roman" w:hAnsi="Times New Roman" w:hint="default"/>
      </w:rPr>
    </w:lvl>
    <w:lvl w:ilvl="7" w:tplc="0248FE5E" w:tentative="1">
      <w:start w:val="1"/>
      <w:numFmt w:val="bullet"/>
      <w:lvlText w:val="-"/>
      <w:lvlJc w:val="left"/>
      <w:pPr>
        <w:tabs>
          <w:tab w:val="num" w:pos="5760"/>
        </w:tabs>
        <w:ind w:left="5760" w:hanging="360"/>
      </w:pPr>
      <w:rPr>
        <w:rFonts w:ascii="Times New Roman" w:hAnsi="Times New Roman" w:hint="default"/>
      </w:rPr>
    </w:lvl>
    <w:lvl w:ilvl="8" w:tplc="22CC52D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A614E60"/>
    <w:multiLevelType w:val="multilevel"/>
    <w:tmpl w:val="1A72D45C"/>
    <w:lvl w:ilvl="0">
      <w:start w:val="1"/>
      <w:numFmt w:val="decimal"/>
      <w:pStyle w:val="RAN1Observation"/>
      <w:lvlText w:val="Observation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48CA335F"/>
    <w:multiLevelType w:val="multilevel"/>
    <w:tmpl w:val="05DAD5AE"/>
    <w:lvl w:ilvl="0">
      <w:start w:val="1"/>
      <w:numFmt w:val="bullet"/>
      <w:lvlText w:val="o"/>
      <w:lvlJc w:val="left"/>
      <w:pPr>
        <w:tabs>
          <w:tab w:val="num" w:pos="0"/>
        </w:tabs>
        <w:ind w:left="840" w:hanging="420"/>
      </w:pPr>
      <w:rPr>
        <w:rFonts w:ascii="Courier New" w:hAnsi="Courier New" w:cs="Courier New"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7" w15:restartNumberingAfterBreak="0">
    <w:nsid w:val="4EC10C08"/>
    <w:multiLevelType w:val="hybridMultilevel"/>
    <w:tmpl w:val="5F4AF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50377A"/>
    <w:multiLevelType w:val="hybridMultilevel"/>
    <w:tmpl w:val="F0CA18F0"/>
    <w:lvl w:ilvl="0" w:tplc="1A989358">
      <w:start w:val="1"/>
      <w:numFmt w:val="bullet"/>
      <w:lvlText w:val="-"/>
      <w:lvlJc w:val="left"/>
      <w:pPr>
        <w:tabs>
          <w:tab w:val="num" w:pos="720"/>
        </w:tabs>
        <w:ind w:left="720" w:hanging="360"/>
      </w:pPr>
      <w:rPr>
        <w:rFonts w:ascii="Times New Roman" w:hAnsi="Times New Roman" w:hint="default"/>
      </w:rPr>
    </w:lvl>
    <w:lvl w:ilvl="1" w:tplc="206AE2B0">
      <w:numFmt w:val="bullet"/>
      <w:lvlText w:val="o"/>
      <w:lvlJc w:val="left"/>
      <w:pPr>
        <w:tabs>
          <w:tab w:val="num" w:pos="1440"/>
        </w:tabs>
        <w:ind w:left="1440" w:hanging="360"/>
      </w:pPr>
      <w:rPr>
        <w:rFonts w:ascii="Courier New" w:hAnsi="Courier New" w:hint="default"/>
      </w:rPr>
    </w:lvl>
    <w:lvl w:ilvl="2" w:tplc="0FCC57D2" w:tentative="1">
      <w:start w:val="1"/>
      <w:numFmt w:val="bullet"/>
      <w:lvlText w:val="-"/>
      <w:lvlJc w:val="left"/>
      <w:pPr>
        <w:tabs>
          <w:tab w:val="num" w:pos="2160"/>
        </w:tabs>
        <w:ind w:left="2160" w:hanging="360"/>
      </w:pPr>
      <w:rPr>
        <w:rFonts w:ascii="Times New Roman" w:hAnsi="Times New Roman" w:hint="default"/>
      </w:rPr>
    </w:lvl>
    <w:lvl w:ilvl="3" w:tplc="7EB4211E" w:tentative="1">
      <w:start w:val="1"/>
      <w:numFmt w:val="bullet"/>
      <w:lvlText w:val="-"/>
      <w:lvlJc w:val="left"/>
      <w:pPr>
        <w:tabs>
          <w:tab w:val="num" w:pos="2880"/>
        </w:tabs>
        <w:ind w:left="2880" w:hanging="360"/>
      </w:pPr>
      <w:rPr>
        <w:rFonts w:ascii="Times New Roman" w:hAnsi="Times New Roman" w:hint="default"/>
      </w:rPr>
    </w:lvl>
    <w:lvl w:ilvl="4" w:tplc="F078E7EA" w:tentative="1">
      <w:start w:val="1"/>
      <w:numFmt w:val="bullet"/>
      <w:lvlText w:val="-"/>
      <w:lvlJc w:val="left"/>
      <w:pPr>
        <w:tabs>
          <w:tab w:val="num" w:pos="3600"/>
        </w:tabs>
        <w:ind w:left="3600" w:hanging="360"/>
      </w:pPr>
      <w:rPr>
        <w:rFonts w:ascii="Times New Roman" w:hAnsi="Times New Roman" w:hint="default"/>
      </w:rPr>
    </w:lvl>
    <w:lvl w:ilvl="5" w:tplc="B17203D8" w:tentative="1">
      <w:start w:val="1"/>
      <w:numFmt w:val="bullet"/>
      <w:lvlText w:val="-"/>
      <w:lvlJc w:val="left"/>
      <w:pPr>
        <w:tabs>
          <w:tab w:val="num" w:pos="4320"/>
        </w:tabs>
        <w:ind w:left="4320" w:hanging="360"/>
      </w:pPr>
      <w:rPr>
        <w:rFonts w:ascii="Times New Roman" w:hAnsi="Times New Roman" w:hint="default"/>
      </w:rPr>
    </w:lvl>
    <w:lvl w:ilvl="6" w:tplc="F48661B4" w:tentative="1">
      <w:start w:val="1"/>
      <w:numFmt w:val="bullet"/>
      <w:lvlText w:val="-"/>
      <w:lvlJc w:val="left"/>
      <w:pPr>
        <w:tabs>
          <w:tab w:val="num" w:pos="5040"/>
        </w:tabs>
        <w:ind w:left="5040" w:hanging="360"/>
      </w:pPr>
      <w:rPr>
        <w:rFonts w:ascii="Times New Roman" w:hAnsi="Times New Roman" w:hint="default"/>
      </w:rPr>
    </w:lvl>
    <w:lvl w:ilvl="7" w:tplc="9752C24E" w:tentative="1">
      <w:start w:val="1"/>
      <w:numFmt w:val="bullet"/>
      <w:lvlText w:val="-"/>
      <w:lvlJc w:val="left"/>
      <w:pPr>
        <w:tabs>
          <w:tab w:val="num" w:pos="5760"/>
        </w:tabs>
        <w:ind w:left="5760" w:hanging="360"/>
      </w:pPr>
      <w:rPr>
        <w:rFonts w:ascii="Times New Roman" w:hAnsi="Times New Roman" w:hint="default"/>
      </w:rPr>
    </w:lvl>
    <w:lvl w:ilvl="8" w:tplc="DD7C94A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5CA73AD"/>
    <w:multiLevelType w:val="hybridMultilevel"/>
    <w:tmpl w:val="01E29FF6"/>
    <w:lvl w:ilvl="0" w:tplc="46849334">
      <w:start w:val="1"/>
      <w:numFmt w:val="bullet"/>
      <w:lvlText w:val="-"/>
      <w:lvlJc w:val="left"/>
      <w:pPr>
        <w:tabs>
          <w:tab w:val="num" w:pos="720"/>
        </w:tabs>
        <w:ind w:left="720" w:hanging="360"/>
      </w:pPr>
      <w:rPr>
        <w:rFonts w:ascii="Times" w:hAnsi="Times" w:hint="default"/>
      </w:rPr>
    </w:lvl>
    <w:lvl w:ilvl="1" w:tplc="9BEEAAD6" w:tentative="1">
      <w:start w:val="1"/>
      <w:numFmt w:val="bullet"/>
      <w:lvlText w:val="-"/>
      <w:lvlJc w:val="left"/>
      <w:pPr>
        <w:tabs>
          <w:tab w:val="num" w:pos="1440"/>
        </w:tabs>
        <w:ind w:left="1440" w:hanging="360"/>
      </w:pPr>
      <w:rPr>
        <w:rFonts w:ascii="Times" w:hAnsi="Times" w:hint="default"/>
      </w:rPr>
    </w:lvl>
    <w:lvl w:ilvl="2" w:tplc="3D764EEA" w:tentative="1">
      <w:start w:val="1"/>
      <w:numFmt w:val="bullet"/>
      <w:lvlText w:val="-"/>
      <w:lvlJc w:val="left"/>
      <w:pPr>
        <w:tabs>
          <w:tab w:val="num" w:pos="2160"/>
        </w:tabs>
        <w:ind w:left="2160" w:hanging="360"/>
      </w:pPr>
      <w:rPr>
        <w:rFonts w:ascii="Times" w:hAnsi="Times" w:hint="default"/>
      </w:rPr>
    </w:lvl>
    <w:lvl w:ilvl="3" w:tplc="C3867BE4" w:tentative="1">
      <w:start w:val="1"/>
      <w:numFmt w:val="bullet"/>
      <w:lvlText w:val="-"/>
      <w:lvlJc w:val="left"/>
      <w:pPr>
        <w:tabs>
          <w:tab w:val="num" w:pos="2880"/>
        </w:tabs>
        <w:ind w:left="2880" w:hanging="360"/>
      </w:pPr>
      <w:rPr>
        <w:rFonts w:ascii="Times" w:hAnsi="Times" w:hint="default"/>
      </w:rPr>
    </w:lvl>
    <w:lvl w:ilvl="4" w:tplc="3F40C6DA" w:tentative="1">
      <w:start w:val="1"/>
      <w:numFmt w:val="bullet"/>
      <w:lvlText w:val="-"/>
      <w:lvlJc w:val="left"/>
      <w:pPr>
        <w:tabs>
          <w:tab w:val="num" w:pos="3600"/>
        </w:tabs>
        <w:ind w:left="3600" w:hanging="360"/>
      </w:pPr>
      <w:rPr>
        <w:rFonts w:ascii="Times" w:hAnsi="Times" w:hint="default"/>
      </w:rPr>
    </w:lvl>
    <w:lvl w:ilvl="5" w:tplc="2F6CAEB8" w:tentative="1">
      <w:start w:val="1"/>
      <w:numFmt w:val="bullet"/>
      <w:lvlText w:val="-"/>
      <w:lvlJc w:val="left"/>
      <w:pPr>
        <w:tabs>
          <w:tab w:val="num" w:pos="4320"/>
        </w:tabs>
        <w:ind w:left="4320" w:hanging="360"/>
      </w:pPr>
      <w:rPr>
        <w:rFonts w:ascii="Times" w:hAnsi="Times" w:hint="default"/>
      </w:rPr>
    </w:lvl>
    <w:lvl w:ilvl="6" w:tplc="4B2096B2" w:tentative="1">
      <w:start w:val="1"/>
      <w:numFmt w:val="bullet"/>
      <w:lvlText w:val="-"/>
      <w:lvlJc w:val="left"/>
      <w:pPr>
        <w:tabs>
          <w:tab w:val="num" w:pos="5040"/>
        </w:tabs>
        <w:ind w:left="5040" w:hanging="360"/>
      </w:pPr>
      <w:rPr>
        <w:rFonts w:ascii="Times" w:hAnsi="Times" w:hint="default"/>
      </w:rPr>
    </w:lvl>
    <w:lvl w:ilvl="7" w:tplc="D3B8F9FA" w:tentative="1">
      <w:start w:val="1"/>
      <w:numFmt w:val="bullet"/>
      <w:lvlText w:val="-"/>
      <w:lvlJc w:val="left"/>
      <w:pPr>
        <w:tabs>
          <w:tab w:val="num" w:pos="5760"/>
        </w:tabs>
        <w:ind w:left="5760" w:hanging="360"/>
      </w:pPr>
      <w:rPr>
        <w:rFonts w:ascii="Times" w:hAnsi="Times" w:hint="default"/>
      </w:rPr>
    </w:lvl>
    <w:lvl w:ilvl="8" w:tplc="B87ADA0A"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8824646"/>
    <w:multiLevelType w:val="multilevel"/>
    <w:tmpl w:val="39AE51DA"/>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596541A1"/>
    <w:multiLevelType w:val="multilevel"/>
    <w:tmpl w:val="FF7264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EA94D57"/>
    <w:multiLevelType w:val="hybridMultilevel"/>
    <w:tmpl w:val="96A01C76"/>
    <w:lvl w:ilvl="0" w:tplc="29E24690">
      <w:start w:val="1"/>
      <w:numFmt w:val="bullet"/>
      <w:lvlText w:val="-"/>
      <w:lvlJc w:val="left"/>
      <w:pPr>
        <w:tabs>
          <w:tab w:val="num" w:pos="720"/>
        </w:tabs>
        <w:ind w:left="720" w:hanging="360"/>
      </w:pPr>
      <w:rPr>
        <w:rFonts w:ascii="Times" w:hAnsi="Times" w:hint="default"/>
      </w:rPr>
    </w:lvl>
    <w:lvl w:ilvl="1" w:tplc="88D86F7A" w:tentative="1">
      <w:start w:val="1"/>
      <w:numFmt w:val="bullet"/>
      <w:lvlText w:val="-"/>
      <w:lvlJc w:val="left"/>
      <w:pPr>
        <w:tabs>
          <w:tab w:val="num" w:pos="1440"/>
        </w:tabs>
        <w:ind w:left="1440" w:hanging="360"/>
      </w:pPr>
      <w:rPr>
        <w:rFonts w:ascii="Times" w:hAnsi="Times" w:hint="default"/>
      </w:rPr>
    </w:lvl>
    <w:lvl w:ilvl="2" w:tplc="20884290" w:tentative="1">
      <w:start w:val="1"/>
      <w:numFmt w:val="bullet"/>
      <w:lvlText w:val="-"/>
      <w:lvlJc w:val="left"/>
      <w:pPr>
        <w:tabs>
          <w:tab w:val="num" w:pos="2160"/>
        </w:tabs>
        <w:ind w:left="2160" w:hanging="360"/>
      </w:pPr>
      <w:rPr>
        <w:rFonts w:ascii="Times" w:hAnsi="Times" w:hint="default"/>
      </w:rPr>
    </w:lvl>
    <w:lvl w:ilvl="3" w:tplc="0298FEB6" w:tentative="1">
      <w:start w:val="1"/>
      <w:numFmt w:val="bullet"/>
      <w:lvlText w:val="-"/>
      <w:lvlJc w:val="left"/>
      <w:pPr>
        <w:tabs>
          <w:tab w:val="num" w:pos="2880"/>
        </w:tabs>
        <w:ind w:left="2880" w:hanging="360"/>
      </w:pPr>
      <w:rPr>
        <w:rFonts w:ascii="Times" w:hAnsi="Times" w:hint="default"/>
      </w:rPr>
    </w:lvl>
    <w:lvl w:ilvl="4" w:tplc="3050DC02" w:tentative="1">
      <w:start w:val="1"/>
      <w:numFmt w:val="bullet"/>
      <w:lvlText w:val="-"/>
      <w:lvlJc w:val="left"/>
      <w:pPr>
        <w:tabs>
          <w:tab w:val="num" w:pos="3600"/>
        </w:tabs>
        <w:ind w:left="3600" w:hanging="360"/>
      </w:pPr>
      <w:rPr>
        <w:rFonts w:ascii="Times" w:hAnsi="Times" w:hint="default"/>
      </w:rPr>
    </w:lvl>
    <w:lvl w:ilvl="5" w:tplc="BDB411C4" w:tentative="1">
      <w:start w:val="1"/>
      <w:numFmt w:val="bullet"/>
      <w:lvlText w:val="-"/>
      <w:lvlJc w:val="left"/>
      <w:pPr>
        <w:tabs>
          <w:tab w:val="num" w:pos="4320"/>
        </w:tabs>
        <w:ind w:left="4320" w:hanging="360"/>
      </w:pPr>
      <w:rPr>
        <w:rFonts w:ascii="Times" w:hAnsi="Times" w:hint="default"/>
      </w:rPr>
    </w:lvl>
    <w:lvl w:ilvl="6" w:tplc="EC8C57AA" w:tentative="1">
      <w:start w:val="1"/>
      <w:numFmt w:val="bullet"/>
      <w:lvlText w:val="-"/>
      <w:lvlJc w:val="left"/>
      <w:pPr>
        <w:tabs>
          <w:tab w:val="num" w:pos="5040"/>
        </w:tabs>
        <w:ind w:left="5040" w:hanging="360"/>
      </w:pPr>
      <w:rPr>
        <w:rFonts w:ascii="Times" w:hAnsi="Times" w:hint="default"/>
      </w:rPr>
    </w:lvl>
    <w:lvl w:ilvl="7" w:tplc="6812021C" w:tentative="1">
      <w:start w:val="1"/>
      <w:numFmt w:val="bullet"/>
      <w:lvlText w:val="-"/>
      <w:lvlJc w:val="left"/>
      <w:pPr>
        <w:tabs>
          <w:tab w:val="num" w:pos="5760"/>
        </w:tabs>
        <w:ind w:left="5760" w:hanging="360"/>
      </w:pPr>
      <w:rPr>
        <w:rFonts w:ascii="Times" w:hAnsi="Times" w:hint="default"/>
      </w:rPr>
    </w:lvl>
    <w:lvl w:ilvl="8" w:tplc="4B36D0D2"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607778BA"/>
    <w:multiLevelType w:val="hybridMultilevel"/>
    <w:tmpl w:val="887C96DC"/>
    <w:lvl w:ilvl="0" w:tplc="FCB08EF8">
      <w:start w:val="1"/>
      <w:numFmt w:val="bullet"/>
      <w:lvlText w:val="-"/>
      <w:lvlJc w:val="left"/>
      <w:pPr>
        <w:tabs>
          <w:tab w:val="num" w:pos="720"/>
        </w:tabs>
        <w:ind w:left="720" w:hanging="360"/>
      </w:pPr>
      <w:rPr>
        <w:rFonts w:ascii="Times New Roman" w:hAnsi="Times New Roman" w:hint="default"/>
      </w:rPr>
    </w:lvl>
    <w:lvl w:ilvl="1" w:tplc="60808B1A" w:tentative="1">
      <w:start w:val="1"/>
      <w:numFmt w:val="bullet"/>
      <w:lvlText w:val="-"/>
      <w:lvlJc w:val="left"/>
      <w:pPr>
        <w:tabs>
          <w:tab w:val="num" w:pos="1440"/>
        </w:tabs>
        <w:ind w:left="1440" w:hanging="360"/>
      </w:pPr>
      <w:rPr>
        <w:rFonts w:ascii="Times New Roman" w:hAnsi="Times New Roman" w:hint="default"/>
      </w:rPr>
    </w:lvl>
    <w:lvl w:ilvl="2" w:tplc="F36C279A" w:tentative="1">
      <w:start w:val="1"/>
      <w:numFmt w:val="bullet"/>
      <w:lvlText w:val="-"/>
      <w:lvlJc w:val="left"/>
      <w:pPr>
        <w:tabs>
          <w:tab w:val="num" w:pos="2160"/>
        </w:tabs>
        <w:ind w:left="2160" w:hanging="360"/>
      </w:pPr>
      <w:rPr>
        <w:rFonts w:ascii="Times New Roman" w:hAnsi="Times New Roman" w:hint="default"/>
      </w:rPr>
    </w:lvl>
    <w:lvl w:ilvl="3" w:tplc="950C8476" w:tentative="1">
      <w:start w:val="1"/>
      <w:numFmt w:val="bullet"/>
      <w:lvlText w:val="-"/>
      <w:lvlJc w:val="left"/>
      <w:pPr>
        <w:tabs>
          <w:tab w:val="num" w:pos="2880"/>
        </w:tabs>
        <w:ind w:left="2880" w:hanging="360"/>
      </w:pPr>
      <w:rPr>
        <w:rFonts w:ascii="Times New Roman" w:hAnsi="Times New Roman" w:hint="default"/>
      </w:rPr>
    </w:lvl>
    <w:lvl w:ilvl="4" w:tplc="12CEEA08" w:tentative="1">
      <w:start w:val="1"/>
      <w:numFmt w:val="bullet"/>
      <w:lvlText w:val="-"/>
      <w:lvlJc w:val="left"/>
      <w:pPr>
        <w:tabs>
          <w:tab w:val="num" w:pos="3600"/>
        </w:tabs>
        <w:ind w:left="3600" w:hanging="360"/>
      </w:pPr>
      <w:rPr>
        <w:rFonts w:ascii="Times New Roman" w:hAnsi="Times New Roman" w:hint="default"/>
      </w:rPr>
    </w:lvl>
    <w:lvl w:ilvl="5" w:tplc="C1B6D450" w:tentative="1">
      <w:start w:val="1"/>
      <w:numFmt w:val="bullet"/>
      <w:lvlText w:val="-"/>
      <w:lvlJc w:val="left"/>
      <w:pPr>
        <w:tabs>
          <w:tab w:val="num" w:pos="4320"/>
        </w:tabs>
        <w:ind w:left="4320" w:hanging="360"/>
      </w:pPr>
      <w:rPr>
        <w:rFonts w:ascii="Times New Roman" w:hAnsi="Times New Roman" w:hint="default"/>
      </w:rPr>
    </w:lvl>
    <w:lvl w:ilvl="6" w:tplc="B8A2B684" w:tentative="1">
      <w:start w:val="1"/>
      <w:numFmt w:val="bullet"/>
      <w:lvlText w:val="-"/>
      <w:lvlJc w:val="left"/>
      <w:pPr>
        <w:tabs>
          <w:tab w:val="num" w:pos="5040"/>
        </w:tabs>
        <w:ind w:left="5040" w:hanging="360"/>
      </w:pPr>
      <w:rPr>
        <w:rFonts w:ascii="Times New Roman" w:hAnsi="Times New Roman" w:hint="default"/>
      </w:rPr>
    </w:lvl>
    <w:lvl w:ilvl="7" w:tplc="5D2A7DA6" w:tentative="1">
      <w:start w:val="1"/>
      <w:numFmt w:val="bullet"/>
      <w:lvlText w:val="-"/>
      <w:lvlJc w:val="left"/>
      <w:pPr>
        <w:tabs>
          <w:tab w:val="num" w:pos="5760"/>
        </w:tabs>
        <w:ind w:left="5760" w:hanging="360"/>
      </w:pPr>
      <w:rPr>
        <w:rFonts w:ascii="Times New Roman" w:hAnsi="Times New Roman" w:hint="default"/>
      </w:rPr>
    </w:lvl>
    <w:lvl w:ilvl="8" w:tplc="E9F62FE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4114A5"/>
    <w:multiLevelType w:val="multilevel"/>
    <w:tmpl w:val="89DE87A8"/>
    <w:lvl w:ilvl="0">
      <w:start w:val="1"/>
      <w:numFmt w:val="bullet"/>
      <w:pStyle w:val="ListParagraph"/>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 w15:restartNumberingAfterBreak="0">
    <w:nsid w:val="74EC4EB2"/>
    <w:multiLevelType w:val="hybridMultilevel"/>
    <w:tmpl w:val="987C4E26"/>
    <w:lvl w:ilvl="0" w:tplc="6B96C1DA">
      <w:start w:val="1"/>
      <w:numFmt w:val="bullet"/>
      <w:lvlText w:val="-"/>
      <w:lvlJc w:val="left"/>
      <w:pPr>
        <w:tabs>
          <w:tab w:val="num" w:pos="720"/>
        </w:tabs>
        <w:ind w:left="720" w:hanging="360"/>
      </w:pPr>
      <w:rPr>
        <w:rFonts w:ascii="Times New Roman" w:hAnsi="Times New Roman" w:hint="default"/>
      </w:rPr>
    </w:lvl>
    <w:lvl w:ilvl="1" w:tplc="64E8B612" w:tentative="1">
      <w:start w:val="1"/>
      <w:numFmt w:val="bullet"/>
      <w:lvlText w:val="-"/>
      <w:lvlJc w:val="left"/>
      <w:pPr>
        <w:tabs>
          <w:tab w:val="num" w:pos="1440"/>
        </w:tabs>
        <w:ind w:left="1440" w:hanging="360"/>
      </w:pPr>
      <w:rPr>
        <w:rFonts w:ascii="Times New Roman" w:hAnsi="Times New Roman" w:hint="default"/>
      </w:rPr>
    </w:lvl>
    <w:lvl w:ilvl="2" w:tplc="7E26DEF8" w:tentative="1">
      <w:start w:val="1"/>
      <w:numFmt w:val="bullet"/>
      <w:lvlText w:val="-"/>
      <w:lvlJc w:val="left"/>
      <w:pPr>
        <w:tabs>
          <w:tab w:val="num" w:pos="2160"/>
        </w:tabs>
        <w:ind w:left="2160" w:hanging="360"/>
      </w:pPr>
      <w:rPr>
        <w:rFonts w:ascii="Times New Roman" w:hAnsi="Times New Roman" w:hint="default"/>
      </w:rPr>
    </w:lvl>
    <w:lvl w:ilvl="3" w:tplc="62EC8628" w:tentative="1">
      <w:start w:val="1"/>
      <w:numFmt w:val="bullet"/>
      <w:lvlText w:val="-"/>
      <w:lvlJc w:val="left"/>
      <w:pPr>
        <w:tabs>
          <w:tab w:val="num" w:pos="2880"/>
        </w:tabs>
        <w:ind w:left="2880" w:hanging="360"/>
      </w:pPr>
      <w:rPr>
        <w:rFonts w:ascii="Times New Roman" w:hAnsi="Times New Roman" w:hint="default"/>
      </w:rPr>
    </w:lvl>
    <w:lvl w:ilvl="4" w:tplc="1F149536" w:tentative="1">
      <w:start w:val="1"/>
      <w:numFmt w:val="bullet"/>
      <w:lvlText w:val="-"/>
      <w:lvlJc w:val="left"/>
      <w:pPr>
        <w:tabs>
          <w:tab w:val="num" w:pos="3600"/>
        </w:tabs>
        <w:ind w:left="3600" w:hanging="360"/>
      </w:pPr>
      <w:rPr>
        <w:rFonts w:ascii="Times New Roman" w:hAnsi="Times New Roman" w:hint="default"/>
      </w:rPr>
    </w:lvl>
    <w:lvl w:ilvl="5" w:tplc="C046F260" w:tentative="1">
      <w:start w:val="1"/>
      <w:numFmt w:val="bullet"/>
      <w:lvlText w:val="-"/>
      <w:lvlJc w:val="left"/>
      <w:pPr>
        <w:tabs>
          <w:tab w:val="num" w:pos="4320"/>
        </w:tabs>
        <w:ind w:left="4320" w:hanging="360"/>
      </w:pPr>
      <w:rPr>
        <w:rFonts w:ascii="Times New Roman" w:hAnsi="Times New Roman" w:hint="default"/>
      </w:rPr>
    </w:lvl>
    <w:lvl w:ilvl="6" w:tplc="CD54C684" w:tentative="1">
      <w:start w:val="1"/>
      <w:numFmt w:val="bullet"/>
      <w:lvlText w:val="-"/>
      <w:lvlJc w:val="left"/>
      <w:pPr>
        <w:tabs>
          <w:tab w:val="num" w:pos="5040"/>
        </w:tabs>
        <w:ind w:left="5040" w:hanging="360"/>
      </w:pPr>
      <w:rPr>
        <w:rFonts w:ascii="Times New Roman" w:hAnsi="Times New Roman" w:hint="default"/>
      </w:rPr>
    </w:lvl>
    <w:lvl w:ilvl="7" w:tplc="3BF0F222" w:tentative="1">
      <w:start w:val="1"/>
      <w:numFmt w:val="bullet"/>
      <w:lvlText w:val="-"/>
      <w:lvlJc w:val="left"/>
      <w:pPr>
        <w:tabs>
          <w:tab w:val="num" w:pos="5760"/>
        </w:tabs>
        <w:ind w:left="5760" w:hanging="360"/>
      </w:pPr>
      <w:rPr>
        <w:rFonts w:ascii="Times New Roman" w:hAnsi="Times New Roman" w:hint="default"/>
      </w:rPr>
    </w:lvl>
    <w:lvl w:ilvl="8" w:tplc="ABE0357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AEE628B"/>
    <w:multiLevelType w:val="hybridMultilevel"/>
    <w:tmpl w:val="65F6E776"/>
    <w:lvl w:ilvl="0" w:tplc="51DE3ACE">
      <w:start w:val="1"/>
      <w:numFmt w:val="bullet"/>
      <w:lvlText w:val="-"/>
      <w:lvlJc w:val="left"/>
      <w:pPr>
        <w:tabs>
          <w:tab w:val="num" w:pos="720"/>
        </w:tabs>
        <w:ind w:left="720" w:hanging="360"/>
      </w:pPr>
      <w:rPr>
        <w:rFonts w:ascii="Times" w:hAnsi="Times" w:hint="default"/>
      </w:rPr>
    </w:lvl>
    <w:lvl w:ilvl="1" w:tplc="69BA785C">
      <w:numFmt w:val="bullet"/>
      <w:lvlText w:val="o"/>
      <w:lvlJc w:val="left"/>
      <w:pPr>
        <w:tabs>
          <w:tab w:val="num" w:pos="1440"/>
        </w:tabs>
        <w:ind w:left="1440" w:hanging="360"/>
      </w:pPr>
      <w:rPr>
        <w:rFonts w:ascii="Courier New" w:hAnsi="Courier New" w:hint="default"/>
      </w:rPr>
    </w:lvl>
    <w:lvl w:ilvl="2" w:tplc="E94E169A">
      <w:numFmt w:val="bullet"/>
      <w:lvlText w:val=""/>
      <w:lvlJc w:val="left"/>
      <w:pPr>
        <w:tabs>
          <w:tab w:val="num" w:pos="2160"/>
        </w:tabs>
        <w:ind w:left="2160" w:hanging="360"/>
      </w:pPr>
      <w:rPr>
        <w:rFonts w:ascii="Wingdings" w:hAnsi="Wingdings" w:hint="default"/>
      </w:rPr>
    </w:lvl>
    <w:lvl w:ilvl="3" w:tplc="8C309DBA" w:tentative="1">
      <w:start w:val="1"/>
      <w:numFmt w:val="bullet"/>
      <w:lvlText w:val="-"/>
      <w:lvlJc w:val="left"/>
      <w:pPr>
        <w:tabs>
          <w:tab w:val="num" w:pos="2880"/>
        </w:tabs>
        <w:ind w:left="2880" w:hanging="360"/>
      </w:pPr>
      <w:rPr>
        <w:rFonts w:ascii="Times" w:hAnsi="Times" w:hint="default"/>
      </w:rPr>
    </w:lvl>
    <w:lvl w:ilvl="4" w:tplc="7AF21A6E" w:tentative="1">
      <w:start w:val="1"/>
      <w:numFmt w:val="bullet"/>
      <w:lvlText w:val="-"/>
      <w:lvlJc w:val="left"/>
      <w:pPr>
        <w:tabs>
          <w:tab w:val="num" w:pos="3600"/>
        </w:tabs>
        <w:ind w:left="3600" w:hanging="360"/>
      </w:pPr>
      <w:rPr>
        <w:rFonts w:ascii="Times" w:hAnsi="Times" w:hint="default"/>
      </w:rPr>
    </w:lvl>
    <w:lvl w:ilvl="5" w:tplc="537C33D2" w:tentative="1">
      <w:start w:val="1"/>
      <w:numFmt w:val="bullet"/>
      <w:lvlText w:val="-"/>
      <w:lvlJc w:val="left"/>
      <w:pPr>
        <w:tabs>
          <w:tab w:val="num" w:pos="4320"/>
        </w:tabs>
        <w:ind w:left="4320" w:hanging="360"/>
      </w:pPr>
      <w:rPr>
        <w:rFonts w:ascii="Times" w:hAnsi="Times" w:hint="default"/>
      </w:rPr>
    </w:lvl>
    <w:lvl w:ilvl="6" w:tplc="62F499FC" w:tentative="1">
      <w:start w:val="1"/>
      <w:numFmt w:val="bullet"/>
      <w:lvlText w:val="-"/>
      <w:lvlJc w:val="left"/>
      <w:pPr>
        <w:tabs>
          <w:tab w:val="num" w:pos="5040"/>
        </w:tabs>
        <w:ind w:left="5040" w:hanging="360"/>
      </w:pPr>
      <w:rPr>
        <w:rFonts w:ascii="Times" w:hAnsi="Times" w:hint="default"/>
      </w:rPr>
    </w:lvl>
    <w:lvl w:ilvl="7" w:tplc="F3F0EE62" w:tentative="1">
      <w:start w:val="1"/>
      <w:numFmt w:val="bullet"/>
      <w:lvlText w:val="-"/>
      <w:lvlJc w:val="left"/>
      <w:pPr>
        <w:tabs>
          <w:tab w:val="num" w:pos="5760"/>
        </w:tabs>
        <w:ind w:left="5760" w:hanging="360"/>
      </w:pPr>
      <w:rPr>
        <w:rFonts w:ascii="Times" w:hAnsi="Times" w:hint="default"/>
      </w:rPr>
    </w:lvl>
    <w:lvl w:ilvl="8" w:tplc="AF16758A"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7B40186F"/>
    <w:multiLevelType w:val="hybridMultilevel"/>
    <w:tmpl w:val="3D66C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954375"/>
    <w:multiLevelType w:val="hybridMultilevel"/>
    <w:tmpl w:val="4588E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145079">
    <w:abstractNumId w:val="8"/>
  </w:num>
  <w:num w:numId="2" w16cid:durableId="523524231">
    <w:abstractNumId w:val="15"/>
  </w:num>
  <w:num w:numId="3" w16cid:durableId="897059129">
    <w:abstractNumId w:val="4"/>
  </w:num>
  <w:num w:numId="4" w16cid:durableId="442384602">
    <w:abstractNumId w:val="25"/>
  </w:num>
  <w:num w:numId="5" w16cid:durableId="506405824">
    <w:abstractNumId w:val="9"/>
  </w:num>
  <w:num w:numId="6" w16cid:durableId="1319575259">
    <w:abstractNumId w:val="21"/>
  </w:num>
  <w:num w:numId="7" w16cid:durableId="1899321774">
    <w:abstractNumId w:val="16"/>
  </w:num>
  <w:num w:numId="8" w16cid:durableId="136918538">
    <w:abstractNumId w:val="5"/>
  </w:num>
  <w:num w:numId="9" w16cid:durableId="1386641293">
    <w:abstractNumId w:val="20"/>
  </w:num>
  <w:num w:numId="10" w16cid:durableId="445974787">
    <w:abstractNumId w:val="13"/>
  </w:num>
  <w:num w:numId="11" w16cid:durableId="2112622020">
    <w:abstractNumId w:val="7"/>
  </w:num>
  <w:num w:numId="12" w16cid:durableId="458496649">
    <w:abstractNumId w:val="23"/>
  </w:num>
  <w:num w:numId="13" w16cid:durableId="9071257">
    <w:abstractNumId w:val="26"/>
  </w:num>
  <w:num w:numId="14" w16cid:durableId="640117550">
    <w:abstractNumId w:val="0"/>
  </w:num>
  <w:num w:numId="15" w16cid:durableId="759527590">
    <w:abstractNumId w:val="19"/>
  </w:num>
  <w:num w:numId="16" w16cid:durableId="1747193059">
    <w:abstractNumId w:val="27"/>
  </w:num>
  <w:num w:numId="17" w16cid:durableId="392050559">
    <w:abstractNumId w:val="3"/>
  </w:num>
  <w:num w:numId="18" w16cid:durableId="473184594">
    <w:abstractNumId w:val="11"/>
  </w:num>
  <w:num w:numId="19" w16cid:durableId="1483303602">
    <w:abstractNumId w:val="10"/>
  </w:num>
  <w:num w:numId="20" w16cid:durableId="1633831269">
    <w:abstractNumId w:val="29"/>
  </w:num>
  <w:num w:numId="21" w16cid:durableId="1486749836">
    <w:abstractNumId w:val="24"/>
  </w:num>
  <w:num w:numId="22" w16cid:durableId="739331962">
    <w:abstractNumId w:val="1"/>
  </w:num>
  <w:num w:numId="23" w16cid:durableId="2135321269">
    <w:abstractNumId w:val="6"/>
  </w:num>
  <w:num w:numId="24" w16cid:durableId="797845070">
    <w:abstractNumId w:val="2"/>
  </w:num>
  <w:num w:numId="25" w16cid:durableId="1351027732">
    <w:abstractNumId w:val="28"/>
  </w:num>
  <w:num w:numId="26" w16cid:durableId="2048799221">
    <w:abstractNumId w:val="12"/>
  </w:num>
  <w:num w:numId="27" w16cid:durableId="1645039215">
    <w:abstractNumId w:val="14"/>
  </w:num>
  <w:num w:numId="28" w16cid:durableId="1080255085">
    <w:abstractNumId w:val="22"/>
  </w:num>
  <w:num w:numId="29" w16cid:durableId="828981569">
    <w:abstractNumId w:val="18"/>
  </w:num>
  <w:num w:numId="30" w16cid:durableId="344327313">
    <w:abstractNumId w:val="17"/>
  </w:num>
  <w:num w:numId="31" w16cid:durableId="1265457731">
    <w:abstractNumId w:val="4"/>
  </w:num>
  <w:num w:numId="32" w16cid:durableId="1386217768">
    <w:abstractNumId w:val="4"/>
  </w:num>
  <w:num w:numId="33" w16cid:durableId="453524995">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activeWritingStyle w:appName="MSWord" w:lang="en-US" w:vendorID="64" w:dllVersion="0" w:nlCheck="1" w:checkStyle="0"/>
  <w:activeWritingStyle w:appName="MSWord" w:lang="en-GB" w:vendorID="64" w:dllVersion="0" w:nlCheck="1" w:checkStyle="0"/>
  <w:proofState w:spelling="clean" w:grammar="clean"/>
  <w:defaultTabStop w:val="720"/>
  <w:autoHyphenation/>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BF5"/>
    <w:rsid w:val="00000A86"/>
    <w:rsid w:val="00001A05"/>
    <w:rsid w:val="00002D08"/>
    <w:rsid w:val="00002DE0"/>
    <w:rsid w:val="00005C07"/>
    <w:rsid w:val="0000618C"/>
    <w:rsid w:val="00010111"/>
    <w:rsid w:val="00010424"/>
    <w:rsid w:val="00010776"/>
    <w:rsid w:val="00010E69"/>
    <w:rsid w:val="000124B4"/>
    <w:rsid w:val="0001258C"/>
    <w:rsid w:val="0001286C"/>
    <w:rsid w:val="00012C61"/>
    <w:rsid w:val="00012E16"/>
    <w:rsid w:val="00012F3C"/>
    <w:rsid w:val="00013928"/>
    <w:rsid w:val="000148D4"/>
    <w:rsid w:val="000148F9"/>
    <w:rsid w:val="00014B74"/>
    <w:rsid w:val="00016299"/>
    <w:rsid w:val="00016491"/>
    <w:rsid w:val="00016506"/>
    <w:rsid w:val="00017343"/>
    <w:rsid w:val="00017402"/>
    <w:rsid w:val="0001756E"/>
    <w:rsid w:val="00017D47"/>
    <w:rsid w:val="00017DAA"/>
    <w:rsid w:val="0002092B"/>
    <w:rsid w:val="00021B73"/>
    <w:rsid w:val="00021E1E"/>
    <w:rsid w:val="00022BB8"/>
    <w:rsid w:val="00022C75"/>
    <w:rsid w:val="00022CEA"/>
    <w:rsid w:val="00022EA8"/>
    <w:rsid w:val="00023505"/>
    <w:rsid w:val="00023745"/>
    <w:rsid w:val="00023A6F"/>
    <w:rsid w:val="00023E3A"/>
    <w:rsid w:val="0002427F"/>
    <w:rsid w:val="00027D33"/>
    <w:rsid w:val="00030ADF"/>
    <w:rsid w:val="0003102A"/>
    <w:rsid w:val="00031228"/>
    <w:rsid w:val="00031D25"/>
    <w:rsid w:val="000323BD"/>
    <w:rsid w:val="0003280D"/>
    <w:rsid w:val="0003283A"/>
    <w:rsid w:val="00033500"/>
    <w:rsid w:val="0003421C"/>
    <w:rsid w:val="0003473F"/>
    <w:rsid w:val="00036954"/>
    <w:rsid w:val="0003713D"/>
    <w:rsid w:val="00040820"/>
    <w:rsid w:val="00040C6A"/>
    <w:rsid w:val="0004106C"/>
    <w:rsid w:val="00041FFA"/>
    <w:rsid w:val="00042C31"/>
    <w:rsid w:val="00044829"/>
    <w:rsid w:val="00045AA2"/>
    <w:rsid w:val="000465A1"/>
    <w:rsid w:val="000476D5"/>
    <w:rsid w:val="000478FF"/>
    <w:rsid w:val="00047A8C"/>
    <w:rsid w:val="000512D0"/>
    <w:rsid w:val="000517A9"/>
    <w:rsid w:val="00052848"/>
    <w:rsid w:val="00052BFC"/>
    <w:rsid w:val="0005370F"/>
    <w:rsid w:val="0005486B"/>
    <w:rsid w:val="00054E65"/>
    <w:rsid w:val="00055691"/>
    <w:rsid w:val="0005582A"/>
    <w:rsid w:val="000608DA"/>
    <w:rsid w:val="00061E2A"/>
    <w:rsid w:val="00062AC6"/>
    <w:rsid w:val="00064A30"/>
    <w:rsid w:val="00064BE1"/>
    <w:rsid w:val="000655A2"/>
    <w:rsid w:val="00065F6A"/>
    <w:rsid w:val="0006614C"/>
    <w:rsid w:val="000677C5"/>
    <w:rsid w:val="00067C3B"/>
    <w:rsid w:val="000702F4"/>
    <w:rsid w:val="000710A5"/>
    <w:rsid w:val="000713E8"/>
    <w:rsid w:val="0007228C"/>
    <w:rsid w:val="00072819"/>
    <w:rsid w:val="0007296C"/>
    <w:rsid w:val="00074AB3"/>
    <w:rsid w:val="000752D3"/>
    <w:rsid w:val="000758C4"/>
    <w:rsid w:val="00075BB6"/>
    <w:rsid w:val="00076044"/>
    <w:rsid w:val="00076131"/>
    <w:rsid w:val="0008043B"/>
    <w:rsid w:val="00081CBC"/>
    <w:rsid w:val="00082B7D"/>
    <w:rsid w:val="00082D8C"/>
    <w:rsid w:val="000837AF"/>
    <w:rsid w:val="00084268"/>
    <w:rsid w:val="000850BF"/>
    <w:rsid w:val="00085D3E"/>
    <w:rsid w:val="00085FFD"/>
    <w:rsid w:val="0008642E"/>
    <w:rsid w:val="00090083"/>
    <w:rsid w:val="0009079D"/>
    <w:rsid w:val="00090D3E"/>
    <w:rsid w:val="000911A3"/>
    <w:rsid w:val="000937DF"/>
    <w:rsid w:val="000943F4"/>
    <w:rsid w:val="00095077"/>
    <w:rsid w:val="000960E2"/>
    <w:rsid w:val="00096999"/>
    <w:rsid w:val="00096EAA"/>
    <w:rsid w:val="00097580"/>
    <w:rsid w:val="00097D55"/>
    <w:rsid w:val="000A0408"/>
    <w:rsid w:val="000A0F54"/>
    <w:rsid w:val="000A16A7"/>
    <w:rsid w:val="000A266C"/>
    <w:rsid w:val="000A2C37"/>
    <w:rsid w:val="000A70AC"/>
    <w:rsid w:val="000A7B6C"/>
    <w:rsid w:val="000B0399"/>
    <w:rsid w:val="000B0661"/>
    <w:rsid w:val="000B18F9"/>
    <w:rsid w:val="000B1BBE"/>
    <w:rsid w:val="000B39E0"/>
    <w:rsid w:val="000B3F9D"/>
    <w:rsid w:val="000B4919"/>
    <w:rsid w:val="000C0107"/>
    <w:rsid w:val="000C0BF9"/>
    <w:rsid w:val="000C1FCE"/>
    <w:rsid w:val="000C24BE"/>
    <w:rsid w:val="000C2CCC"/>
    <w:rsid w:val="000C3A51"/>
    <w:rsid w:val="000C4C8C"/>
    <w:rsid w:val="000C5E15"/>
    <w:rsid w:val="000C5E54"/>
    <w:rsid w:val="000C6681"/>
    <w:rsid w:val="000C678B"/>
    <w:rsid w:val="000D026B"/>
    <w:rsid w:val="000D0F07"/>
    <w:rsid w:val="000D19C2"/>
    <w:rsid w:val="000D2FF2"/>
    <w:rsid w:val="000D30B6"/>
    <w:rsid w:val="000D37B5"/>
    <w:rsid w:val="000D3B90"/>
    <w:rsid w:val="000D610E"/>
    <w:rsid w:val="000D62C3"/>
    <w:rsid w:val="000E07E7"/>
    <w:rsid w:val="000E14E9"/>
    <w:rsid w:val="000E15C2"/>
    <w:rsid w:val="000E1E9C"/>
    <w:rsid w:val="000E304A"/>
    <w:rsid w:val="000E31A3"/>
    <w:rsid w:val="000E5734"/>
    <w:rsid w:val="000E6B20"/>
    <w:rsid w:val="000E6E61"/>
    <w:rsid w:val="000F0E7A"/>
    <w:rsid w:val="000F12A3"/>
    <w:rsid w:val="000F1D8E"/>
    <w:rsid w:val="000F407F"/>
    <w:rsid w:val="000F5573"/>
    <w:rsid w:val="000F6BB8"/>
    <w:rsid w:val="00101195"/>
    <w:rsid w:val="0010260A"/>
    <w:rsid w:val="0010336F"/>
    <w:rsid w:val="00103AC6"/>
    <w:rsid w:val="00104F59"/>
    <w:rsid w:val="00106249"/>
    <w:rsid w:val="0010698C"/>
    <w:rsid w:val="00107D1D"/>
    <w:rsid w:val="00110F11"/>
    <w:rsid w:val="00111D50"/>
    <w:rsid w:val="00111DD2"/>
    <w:rsid w:val="001121A3"/>
    <w:rsid w:val="001135DA"/>
    <w:rsid w:val="001137CA"/>
    <w:rsid w:val="00114337"/>
    <w:rsid w:val="00117070"/>
    <w:rsid w:val="00117AC6"/>
    <w:rsid w:val="001201EA"/>
    <w:rsid w:val="001203D9"/>
    <w:rsid w:val="0012169F"/>
    <w:rsid w:val="00121F76"/>
    <w:rsid w:val="00122EED"/>
    <w:rsid w:val="00125DDD"/>
    <w:rsid w:val="0012631C"/>
    <w:rsid w:val="00126BD0"/>
    <w:rsid w:val="00126BED"/>
    <w:rsid w:val="00126DEE"/>
    <w:rsid w:val="00127BDB"/>
    <w:rsid w:val="00131425"/>
    <w:rsid w:val="00131FE2"/>
    <w:rsid w:val="0013510B"/>
    <w:rsid w:val="00135A0C"/>
    <w:rsid w:val="001368D6"/>
    <w:rsid w:val="001377AD"/>
    <w:rsid w:val="00141656"/>
    <w:rsid w:val="00141699"/>
    <w:rsid w:val="001419CA"/>
    <w:rsid w:val="00141A91"/>
    <w:rsid w:val="00141BCA"/>
    <w:rsid w:val="0014203C"/>
    <w:rsid w:val="00142EB1"/>
    <w:rsid w:val="00144DC1"/>
    <w:rsid w:val="00144E22"/>
    <w:rsid w:val="001468AD"/>
    <w:rsid w:val="00147E58"/>
    <w:rsid w:val="00147F66"/>
    <w:rsid w:val="00150111"/>
    <w:rsid w:val="00151377"/>
    <w:rsid w:val="001513D3"/>
    <w:rsid w:val="001521D4"/>
    <w:rsid w:val="001531AC"/>
    <w:rsid w:val="00153FE1"/>
    <w:rsid w:val="00154295"/>
    <w:rsid w:val="0015454F"/>
    <w:rsid w:val="00154F05"/>
    <w:rsid w:val="00154F39"/>
    <w:rsid w:val="00156528"/>
    <w:rsid w:val="00156887"/>
    <w:rsid w:val="00156A35"/>
    <w:rsid w:val="00157180"/>
    <w:rsid w:val="001572D9"/>
    <w:rsid w:val="00162E3A"/>
    <w:rsid w:val="00162FBC"/>
    <w:rsid w:val="001631AB"/>
    <w:rsid w:val="00164F75"/>
    <w:rsid w:val="00165F06"/>
    <w:rsid w:val="001668DF"/>
    <w:rsid w:val="00167FED"/>
    <w:rsid w:val="0017099C"/>
    <w:rsid w:val="00170CD9"/>
    <w:rsid w:val="00173B72"/>
    <w:rsid w:val="001750C2"/>
    <w:rsid w:val="001751B0"/>
    <w:rsid w:val="001761CC"/>
    <w:rsid w:val="0017676A"/>
    <w:rsid w:val="00177425"/>
    <w:rsid w:val="0018007C"/>
    <w:rsid w:val="00180085"/>
    <w:rsid w:val="00180244"/>
    <w:rsid w:val="00181011"/>
    <w:rsid w:val="00182885"/>
    <w:rsid w:val="00182AA3"/>
    <w:rsid w:val="00182D2D"/>
    <w:rsid w:val="00182E5A"/>
    <w:rsid w:val="0018329A"/>
    <w:rsid w:val="00184BD4"/>
    <w:rsid w:val="00185FD6"/>
    <w:rsid w:val="00187869"/>
    <w:rsid w:val="00190120"/>
    <w:rsid w:val="001901A6"/>
    <w:rsid w:val="0019066F"/>
    <w:rsid w:val="00190B60"/>
    <w:rsid w:val="00190EEB"/>
    <w:rsid w:val="00191BEE"/>
    <w:rsid w:val="00191EBC"/>
    <w:rsid w:val="00192250"/>
    <w:rsid w:val="001939FC"/>
    <w:rsid w:val="001943D5"/>
    <w:rsid w:val="00194752"/>
    <w:rsid w:val="00194812"/>
    <w:rsid w:val="00194878"/>
    <w:rsid w:val="00195115"/>
    <w:rsid w:val="0019527E"/>
    <w:rsid w:val="00197C68"/>
    <w:rsid w:val="00197CD6"/>
    <w:rsid w:val="001A000C"/>
    <w:rsid w:val="001A2EAC"/>
    <w:rsid w:val="001A4DFC"/>
    <w:rsid w:val="001A4FB7"/>
    <w:rsid w:val="001A5DBA"/>
    <w:rsid w:val="001A65FA"/>
    <w:rsid w:val="001B0803"/>
    <w:rsid w:val="001B0E4F"/>
    <w:rsid w:val="001B0F9D"/>
    <w:rsid w:val="001B21D2"/>
    <w:rsid w:val="001B243B"/>
    <w:rsid w:val="001B2A88"/>
    <w:rsid w:val="001B3655"/>
    <w:rsid w:val="001B3835"/>
    <w:rsid w:val="001B42FE"/>
    <w:rsid w:val="001B6FC9"/>
    <w:rsid w:val="001C1EF1"/>
    <w:rsid w:val="001C1FDC"/>
    <w:rsid w:val="001C365E"/>
    <w:rsid w:val="001C3C77"/>
    <w:rsid w:val="001C3EFF"/>
    <w:rsid w:val="001C4927"/>
    <w:rsid w:val="001C4AC5"/>
    <w:rsid w:val="001C4B25"/>
    <w:rsid w:val="001C4EE3"/>
    <w:rsid w:val="001C528F"/>
    <w:rsid w:val="001C5306"/>
    <w:rsid w:val="001C5AAD"/>
    <w:rsid w:val="001C5CFB"/>
    <w:rsid w:val="001C6F3C"/>
    <w:rsid w:val="001C78F1"/>
    <w:rsid w:val="001D133E"/>
    <w:rsid w:val="001D33B6"/>
    <w:rsid w:val="001D4574"/>
    <w:rsid w:val="001D4CAB"/>
    <w:rsid w:val="001D6089"/>
    <w:rsid w:val="001D78B9"/>
    <w:rsid w:val="001E0DDD"/>
    <w:rsid w:val="001E1B9C"/>
    <w:rsid w:val="001E32C0"/>
    <w:rsid w:val="001E34AD"/>
    <w:rsid w:val="001E3615"/>
    <w:rsid w:val="001E3B88"/>
    <w:rsid w:val="001E3CFB"/>
    <w:rsid w:val="001E3DEC"/>
    <w:rsid w:val="001E485F"/>
    <w:rsid w:val="001E4954"/>
    <w:rsid w:val="001E4F1E"/>
    <w:rsid w:val="001E587B"/>
    <w:rsid w:val="001E61BA"/>
    <w:rsid w:val="001E7CFB"/>
    <w:rsid w:val="001F0987"/>
    <w:rsid w:val="001F0BCA"/>
    <w:rsid w:val="001F195A"/>
    <w:rsid w:val="001F23B7"/>
    <w:rsid w:val="001F2657"/>
    <w:rsid w:val="001F2911"/>
    <w:rsid w:val="001F2B2A"/>
    <w:rsid w:val="001F32AC"/>
    <w:rsid w:val="001F372E"/>
    <w:rsid w:val="001F3D11"/>
    <w:rsid w:val="001F3FD1"/>
    <w:rsid w:val="002000D0"/>
    <w:rsid w:val="002001EA"/>
    <w:rsid w:val="002002E9"/>
    <w:rsid w:val="002016EA"/>
    <w:rsid w:val="002021A1"/>
    <w:rsid w:val="002025C5"/>
    <w:rsid w:val="002036EB"/>
    <w:rsid w:val="0020446B"/>
    <w:rsid w:val="0020539A"/>
    <w:rsid w:val="00206734"/>
    <w:rsid w:val="002067C8"/>
    <w:rsid w:val="00206967"/>
    <w:rsid w:val="00207750"/>
    <w:rsid w:val="00207E88"/>
    <w:rsid w:val="00211547"/>
    <w:rsid w:val="0021206D"/>
    <w:rsid w:val="0021332B"/>
    <w:rsid w:val="00217ED5"/>
    <w:rsid w:val="0022081A"/>
    <w:rsid w:val="002217F9"/>
    <w:rsid w:val="00221AC6"/>
    <w:rsid w:val="002236C0"/>
    <w:rsid w:val="0022390A"/>
    <w:rsid w:val="002239CA"/>
    <w:rsid w:val="00224E71"/>
    <w:rsid w:val="00225128"/>
    <w:rsid w:val="0022512A"/>
    <w:rsid w:val="00227276"/>
    <w:rsid w:val="0022727E"/>
    <w:rsid w:val="0023046B"/>
    <w:rsid w:val="002311DC"/>
    <w:rsid w:val="00231258"/>
    <w:rsid w:val="002316E1"/>
    <w:rsid w:val="00232B33"/>
    <w:rsid w:val="002347B2"/>
    <w:rsid w:val="002349FE"/>
    <w:rsid w:val="00235B01"/>
    <w:rsid w:val="00235D99"/>
    <w:rsid w:val="0023606A"/>
    <w:rsid w:val="00236CC9"/>
    <w:rsid w:val="00236D42"/>
    <w:rsid w:val="0023713F"/>
    <w:rsid w:val="0023750B"/>
    <w:rsid w:val="00240068"/>
    <w:rsid w:val="00242E19"/>
    <w:rsid w:val="00243C63"/>
    <w:rsid w:val="00245AD3"/>
    <w:rsid w:val="00245B52"/>
    <w:rsid w:val="00245B62"/>
    <w:rsid w:val="002460CB"/>
    <w:rsid w:val="0024674D"/>
    <w:rsid w:val="00246D5D"/>
    <w:rsid w:val="002505EA"/>
    <w:rsid w:val="0025132E"/>
    <w:rsid w:val="00251F8D"/>
    <w:rsid w:val="00252CAB"/>
    <w:rsid w:val="0025406E"/>
    <w:rsid w:val="0025542A"/>
    <w:rsid w:val="002556F3"/>
    <w:rsid w:val="00255AAC"/>
    <w:rsid w:val="00256483"/>
    <w:rsid w:val="00256E17"/>
    <w:rsid w:val="0025798D"/>
    <w:rsid w:val="00260475"/>
    <w:rsid w:val="00260A2A"/>
    <w:rsid w:val="0026153B"/>
    <w:rsid w:val="00261A06"/>
    <w:rsid w:val="002623A9"/>
    <w:rsid w:val="00262984"/>
    <w:rsid w:val="00265FFF"/>
    <w:rsid w:val="002666C6"/>
    <w:rsid w:val="002669D4"/>
    <w:rsid w:val="00267816"/>
    <w:rsid w:val="00271A91"/>
    <w:rsid w:val="0027277D"/>
    <w:rsid w:val="00273436"/>
    <w:rsid w:val="00273E10"/>
    <w:rsid w:val="00274555"/>
    <w:rsid w:val="00275317"/>
    <w:rsid w:val="0027687B"/>
    <w:rsid w:val="0028041E"/>
    <w:rsid w:val="0028061E"/>
    <w:rsid w:val="002815FA"/>
    <w:rsid w:val="002820F3"/>
    <w:rsid w:val="002821AF"/>
    <w:rsid w:val="00282282"/>
    <w:rsid w:val="00282747"/>
    <w:rsid w:val="00282BD6"/>
    <w:rsid w:val="00282D14"/>
    <w:rsid w:val="00284D2D"/>
    <w:rsid w:val="00286C96"/>
    <w:rsid w:val="00290C80"/>
    <w:rsid w:val="00291267"/>
    <w:rsid w:val="00291729"/>
    <w:rsid w:val="00292806"/>
    <w:rsid w:val="002955DA"/>
    <w:rsid w:val="00295B2A"/>
    <w:rsid w:val="00295C88"/>
    <w:rsid w:val="002960F4"/>
    <w:rsid w:val="002961BC"/>
    <w:rsid w:val="00297A03"/>
    <w:rsid w:val="002A00B4"/>
    <w:rsid w:val="002A17C5"/>
    <w:rsid w:val="002A1921"/>
    <w:rsid w:val="002A25FB"/>
    <w:rsid w:val="002A2DEB"/>
    <w:rsid w:val="002A32C0"/>
    <w:rsid w:val="002A43FF"/>
    <w:rsid w:val="002A5887"/>
    <w:rsid w:val="002A642C"/>
    <w:rsid w:val="002A6536"/>
    <w:rsid w:val="002A7287"/>
    <w:rsid w:val="002A7719"/>
    <w:rsid w:val="002B02FD"/>
    <w:rsid w:val="002B055C"/>
    <w:rsid w:val="002B0F0A"/>
    <w:rsid w:val="002B13AD"/>
    <w:rsid w:val="002B1DC4"/>
    <w:rsid w:val="002B406A"/>
    <w:rsid w:val="002B5046"/>
    <w:rsid w:val="002B5E0C"/>
    <w:rsid w:val="002B720D"/>
    <w:rsid w:val="002B72F8"/>
    <w:rsid w:val="002B79A8"/>
    <w:rsid w:val="002C0D28"/>
    <w:rsid w:val="002C1066"/>
    <w:rsid w:val="002C1C66"/>
    <w:rsid w:val="002C26C1"/>
    <w:rsid w:val="002C31D6"/>
    <w:rsid w:val="002C394A"/>
    <w:rsid w:val="002C3D6F"/>
    <w:rsid w:val="002C429D"/>
    <w:rsid w:val="002C496C"/>
    <w:rsid w:val="002C51A8"/>
    <w:rsid w:val="002C5A28"/>
    <w:rsid w:val="002C5E41"/>
    <w:rsid w:val="002C63EE"/>
    <w:rsid w:val="002C7B2D"/>
    <w:rsid w:val="002C7B72"/>
    <w:rsid w:val="002D090E"/>
    <w:rsid w:val="002D113F"/>
    <w:rsid w:val="002D2B87"/>
    <w:rsid w:val="002D2D2B"/>
    <w:rsid w:val="002D30E4"/>
    <w:rsid w:val="002D40BA"/>
    <w:rsid w:val="002D5402"/>
    <w:rsid w:val="002D5953"/>
    <w:rsid w:val="002D6D92"/>
    <w:rsid w:val="002D7447"/>
    <w:rsid w:val="002D769B"/>
    <w:rsid w:val="002D79FC"/>
    <w:rsid w:val="002D7BF5"/>
    <w:rsid w:val="002D98DB"/>
    <w:rsid w:val="002E08DD"/>
    <w:rsid w:val="002E0E17"/>
    <w:rsid w:val="002E2C30"/>
    <w:rsid w:val="002E327A"/>
    <w:rsid w:val="002E413F"/>
    <w:rsid w:val="002E4A6B"/>
    <w:rsid w:val="002E6202"/>
    <w:rsid w:val="002E6258"/>
    <w:rsid w:val="002E639C"/>
    <w:rsid w:val="002E6615"/>
    <w:rsid w:val="002E6A29"/>
    <w:rsid w:val="002E7249"/>
    <w:rsid w:val="002E76BF"/>
    <w:rsid w:val="002F08D0"/>
    <w:rsid w:val="002F100A"/>
    <w:rsid w:val="002F1565"/>
    <w:rsid w:val="002F1DB4"/>
    <w:rsid w:val="002F1F63"/>
    <w:rsid w:val="002F2705"/>
    <w:rsid w:val="002F3562"/>
    <w:rsid w:val="002F4267"/>
    <w:rsid w:val="002F4681"/>
    <w:rsid w:val="002F4973"/>
    <w:rsid w:val="002F5DD7"/>
    <w:rsid w:val="002F66E9"/>
    <w:rsid w:val="002F7678"/>
    <w:rsid w:val="002F7858"/>
    <w:rsid w:val="002F7CBC"/>
    <w:rsid w:val="00300611"/>
    <w:rsid w:val="00300B05"/>
    <w:rsid w:val="00301215"/>
    <w:rsid w:val="00302214"/>
    <w:rsid w:val="00302ED2"/>
    <w:rsid w:val="003032D3"/>
    <w:rsid w:val="003038AB"/>
    <w:rsid w:val="003047EC"/>
    <w:rsid w:val="0030688C"/>
    <w:rsid w:val="00307370"/>
    <w:rsid w:val="003075FE"/>
    <w:rsid w:val="00307C35"/>
    <w:rsid w:val="003102EF"/>
    <w:rsid w:val="003121D6"/>
    <w:rsid w:val="003128ED"/>
    <w:rsid w:val="00312EF4"/>
    <w:rsid w:val="0031738D"/>
    <w:rsid w:val="00317BED"/>
    <w:rsid w:val="003203FC"/>
    <w:rsid w:val="00320786"/>
    <w:rsid w:val="003209A5"/>
    <w:rsid w:val="00322608"/>
    <w:rsid w:val="00323E53"/>
    <w:rsid w:val="00324604"/>
    <w:rsid w:val="00327650"/>
    <w:rsid w:val="00327D5E"/>
    <w:rsid w:val="003302D5"/>
    <w:rsid w:val="00331305"/>
    <w:rsid w:val="00332278"/>
    <w:rsid w:val="00332FDF"/>
    <w:rsid w:val="00333A0A"/>
    <w:rsid w:val="003342D0"/>
    <w:rsid w:val="00334980"/>
    <w:rsid w:val="00335198"/>
    <w:rsid w:val="003355B7"/>
    <w:rsid w:val="0033565D"/>
    <w:rsid w:val="00337A8D"/>
    <w:rsid w:val="00337EC2"/>
    <w:rsid w:val="003410D8"/>
    <w:rsid w:val="00341D15"/>
    <w:rsid w:val="0034223D"/>
    <w:rsid w:val="0034226A"/>
    <w:rsid w:val="0034229A"/>
    <w:rsid w:val="003439E8"/>
    <w:rsid w:val="00344AFC"/>
    <w:rsid w:val="0034568E"/>
    <w:rsid w:val="0034576E"/>
    <w:rsid w:val="00347C2E"/>
    <w:rsid w:val="00350C70"/>
    <w:rsid w:val="00351CAD"/>
    <w:rsid w:val="00352046"/>
    <w:rsid w:val="00352179"/>
    <w:rsid w:val="00352BB8"/>
    <w:rsid w:val="0035582F"/>
    <w:rsid w:val="003558DB"/>
    <w:rsid w:val="00355E56"/>
    <w:rsid w:val="00356AC5"/>
    <w:rsid w:val="00357B41"/>
    <w:rsid w:val="00360DD7"/>
    <w:rsid w:val="00360F8C"/>
    <w:rsid w:val="0036228C"/>
    <w:rsid w:val="0036261F"/>
    <w:rsid w:val="00363ACD"/>
    <w:rsid w:val="00363F72"/>
    <w:rsid w:val="003642B0"/>
    <w:rsid w:val="0036642A"/>
    <w:rsid w:val="0036663E"/>
    <w:rsid w:val="0036749C"/>
    <w:rsid w:val="003702C8"/>
    <w:rsid w:val="00370E2E"/>
    <w:rsid w:val="0037115F"/>
    <w:rsid w:val="00371BCA"/>
    <w:rsid w:val="003723E1"/>
    <w:rsid w:val="00372683"/>
    <w:rsid w:val="00373F13"/>
    <w:rsid w:val="00374F59"/>
    <w:rsid w:val="00377220"/>
    <w:rsid w:val="00382482"/>
    <w:rsid w:val="003835F8"/>
    <w:rsid w:val="0038413F"/>
    <w:rsid w:val="003847EF"/>
    <w:rsid w:val="00385877"/>
    <w:rsid w:val="00385C5B"/>
    <w:rsid w:val="00385E2B"/>
    <w:rsid w:val="00385F69"/>
    <w:rsid w:val="003864D5"/>
    <w:rsid w:val="00386539"/>
    <w:rsid w:val="0038764C"/>
    <w:rsid w:val="003877FD"/>
    <w:rsid w:val="00387F0A"/>
    <w:rsid w:val="0039110C"/>
    <w:rsid w:val="003922BE"/>
    <w:rsid w:val="0039231A"/>
    <w:rsid w:val="00393479"/>
    <w:rsid w:val="00394534"/>
    <w:rsid w:val="00394693"/>
    <w:rsid w:val="00394A6E"/>
    <w:rsid w:val="00394F47"/>
    <w:rsid w:val="00395D1B"/>
    <w:rsid w:val="00396539"/>
    <w:rsid w:val="00396E17"/>
    <w:rsid w:val="00397067"/>
    <w:rsid w:val="003976A0"/>
    <w:rsid w:val="00397717"/>
    <w:rsid w:val="003A0E9B"/>
    <w:rsid w:val="003A2DF0"/>
    <w:rsid w:val="003A35B8"/>
    <w:rsid w:val="003A3723"/>
    <w:rsid w:val="003A398C"/>
    <w:rsid w:val="003A551B"/>
    <w:rsid w:val="003A5DF7"/>
    <w:rsid w:val="003A664E"/>
    <w:rsid w:val="003A6E25"/>
    <w:rsid w:val="003A710C"/>
    <w:rsid w:val="003A7E74"/>
    <w:rsid w:val="003B0171"/>
    <w:rsid w:val="003B0422"/>
    <w:rsid w:val="003B1ED4"/>
    <w:rsid w:val="003B2A0A"/>
    <w:rsid w:val="003B2D3A"/>
    <w:rsid w:val="003B34EA"/>
    <w:rsid w:val="003B3944"/>
    <w:rsid w:val="003B3C8C"/>
    <w:rsid w:val="003B3D70"/>
    <w:rsid w:val="003B495B"/>
    <w:rsid w:val="003B4A5B"/>
    <w:rsid w:val="003B5B9A"/>
    <w:rsid w:val="003B6350"/>
    <w:rsid w:val="003C03B2"/>
    <w:rsid w:val="003C03C1"/>
    <w:rsid w:val="003C110F"/>
    <w:rsid w:val="003C4523"/>
    <w:rsid w:val="003C5049"/>
    <w:rsid w:val="003C5403"/>
    <w:rsid w:val="003C7BB6"/>
    <w:rsid w:val="003C7F8C"/>
    <w:rsid w:val="003D1DC5"/>
    <w:rsid w:val="003D22AA"/>
    <w:rsid w:val="003D2B00"/>
    <w:rsid w:val="003D423D"/>
    <w:rsid w:val="003D4E7B"/>
    <w:rsid w:val="003D5C23"/>
    <w:rsid w:val="003D5DCA"/>
    <w:rsid w:val="003D67E2"/>
    <w:rsid w:val="003D6981"/>
    <w:rsid w:val="003D6E9A"/>
    <w:rsid w:val="003D7162"/>
    <w:rsid w:val="003D7448"/>
    <w:rsid w:val="003D7E4E"/>
    <w:rsid w:val="003D7FEE"/>
    <w:rsid w:val="003E014C"/>
    <w:rsid w:val="003E02A4"/>
    <w:rsid w:val="003E12DD"/>
    <w:rsid w:val="003E178F"/>
    <w:rsid w:val="003E1906"/>
    <w:rsid w:val="003E1947"/>
    <w:rsid w:val="003E34BA"/>
    <w:rsid w:val="003E40BC"/>
    <w:rsid w:val="003E4899"/>
    <w:rsid w:val="003E4AA1"/>
    <w:rsid w:val="003E53B0"/>
    <w:rsid w:val="003E5B7A"/>
    <w:rsid w:val="003E67CD"/>
    <w:rsid w:val="003E6EB4"/>
    <w:rsid w:val="003E6F9B"/>
    <w:rsid w:val="003E79CF"/>
    <w:rsid w:val="003F0187"/>
    <w:rsid w:val="003F022C"/>
    <w:rsid w:val="003F1934"/>
    <w:rsid w:val="003F2910"/>
    <w:rsid w:val="003F2D18"/>
    <w:rsid w:val="003F48B6"/>
    <w:rsid w:val="003F5043"/>
    <w:rsid w:val="003F5FA1"/>
    <w:rsid w:val="003F7ABD"/>
    <w:rsid w:val="003F7B5A"/>
    <w:rsid w:val="003F7DCE"/>
    <w:rsid w:val="003F7EAF"/>
    <w:rsid w:val="0040064D"/>
    <w:rsid w:val="00400963"/>
    <w:rsid w:val="00400AD8"/>
    <w:rsid w:val="0040171E"/>
    <w:rsid w:val="004018C6"/>
    <w:rsid w:val="00402C34"/>
    <w:rsid w:val="00402C64"/>
    <w:rsid w:val="00402DDD"/>
    <w:rsid w:val="004031DE"/>
    <w:rsid w:val="0040328C"/>
    <w:rsid w:val="004039E6"/>
    <w:rsid w:val="00403D36"/>
    <w:rsid w:val="00404D45"/>
    <w:rsid w:val="004079D3"/>
    <w:rsid w:val="00410FB2"/>
    <w:rsid w:val="0041141F"/>
    <w:rsid w:val="004114C7"/>
    <w:rsid w:val="00411F1B"/>
    <w:rsid w:val="004128B9"/>
    <w:rsid w:val="00413F8C"/>
    <w:rsid w:val="0041437D"/>
    <w:rsid w:val="00414559"/>
    <w:rsid w:val="00414644"/>
    <w:rsid w:val="00415041"/>
    <w:rsid w:val="0041598C"/>
    <w:rsid w:val="00415BCA"/>
    <w:rsid w:val="00415C9F"/>
    <w:rsid w:val="00416231"/>
    <w:rsid w:val="00416A3F"/>
    <w:rsid w:val="004175E0"/>
    <w:rsid w:val="004177C1"/>
    <w:rsid w:val="00420326"/>
    <w:rsid w:val="00422350"/>
    <w:rsid w:val="00422490"/>
    <w:rsid w:val="00423484"/>
    <w:rsid w:val="00423758"/>
    <w:rsid w:val="00423C54"/>
    <w:rsid w:val="00424811"/>
    <w:rsid w:val="00424A1D"/>
    <w:rsid w:val="00427B7E"/>
    <w:rsid w:val="00430D7A"/>
    <w:rsid w:val="00431966"/>
    <w:rsid w:val="004319F1"/>
    <w:rsid w:val="00431E53"/>
    <w:rsid w:val="004322CF"/>
    <w:rsid w:val="00433515"/>
    <w:rsid w:val="0043377B"/>
    <w:rsid w:val="0043485B"/>
    <w:rsid w:val="00435CAC"/>
    <w:rsid w:val="00436B24"/>
    <w:rsid w:val="00436D08"/>
    <w:rsid w:val="004378EB"/>
    <w:rsid w:val="00441691"/>
    <w:rsid w:val="004441AD"/>
    <w:rsid w:val="00444877"/>
    <w:rsid w:val="004458D9"/>
    <w:rsid w:val="0044719C"/>
    <w:rsid w:val="0044752B"/>
    <w:rsid w:val="00451E21"/>
    <w:rsid w:val="0045248F"/>
    <w:rsid w:val="00452E4C"/>
    <w:rsid w:val="0045403F"/>
    <w:rsid w:val="00455ED1"/>
    <w:rsid w:val="0045657D"/>
    <w:rsid w:val="004566CE"/>
    <w:rsid w:val="00456E16"/>
    <w:rsid w:val="00457A6B"/>
    <w:rsid w:val="00460404"/>
    <w:rsid w:val="0046234A"/>
    <w:rsid w:val="004634AD"/>
    <w:rsid w:val="004647E4"/>
    <w:rsid w:val="00464D97"/>
    <w:rsid w:val="004653C0"/>
    <w:rsid w:val="00465ACA"/>
    <w:rsid w:val="00466446"/>
    <w:rsid w:val="004664E5"/>
    <w:rsid w:val="004671C8"/>
    <w:rsid w:val="00467A89"/>
    <w:rsid w:val="00467C51"/>
    <w:rsid w:val="00470672"/>
    <w:rsid w:val="00471104"/>
    <w:rsid w:val="00471ECC"/>
    <w:rsid w:val="004720C7"/>
    <w:rsid w:val="004729CE"/>
    <w:rsid w:val="00472C61"/>
    <w:rsid w:val="00472E37"/>
    <w:rsid w:val="00473271"/>
    <w:rsid w:val="004735D7"/>
    <w:rsid w:val="00473813"/>
    <w:rsid w:val="00473979"/>
    <w:rsid w:val="00475299"/>
    <w:rsid w:val="00475CFF"/>
    <w:rsid w:val="00475D6A"/>
    <w:rsid w:val="004767F6"/>
    <w:rsid w:val="00476FC1"/>
    <w:rsid w:val="00477EE7"/>
    <w:rsid w:val="00480176"/>
    <w:rsid w:val="0048088F"/>
    <w:rsid w:val="0048108E"/>
    <w:rsid w:val="00483655"/>
    <w:rsid w:val="00483B25"/>
    <w:rsid w:val="00483D69"/>
    <w:rsid w:val="004867DD"/>
    <w:rsid w:val="00486CB0"/>
    <w:rsid w:val="0048731D"/>
    <w:rsid w:val="00487A17"/>
    <w:rsid w:val="00490082"/>
    <w:rsid w:val="0049076E"/>
    <w:rsid w:val="00492C03"/>
    <w:rsid w:val="00494A66"/>
    <w:rsid w:val="00496578"/>
    <w:rsid w:val="00496C7E"/>
    <w:rsid w:val="00497552"/>
    <w:rsid w:val="004A068C"/>
    <w:rsid w:val="004A0A79"/>
    <w:rsid w:val="004A0D2D"/>
    <w:rsid w:val="004A16C4"/>
    <w:rsid w:val="004A2027"/>
    <w:rsid w:val="004A2467"/>
    <w:rsid w:val="004A2FC8"/>
    <w:rsid w:val="004A506B"/>
    <w:rsid w:val="004A62E6"/>
    <w:rsid w:val="004A6486"/>
    <w:rsid w:val="004A6EFF"/>
    <w:rsid w:val="004A6F79"/>
    <w:rsid w:val="004A7743"/>
    <w:rsid w:val="004B0453"/>
    <w:rsid w:val="004B0F7C"/>
    <w:rsid w:val="004B1182"/>
    <w:rsid w:val="004B3775"/>
    <w:rsid w:val="004B4B74"/>
    <w:rsid w:val="004B5712"/>
    <w:rsid w:val="004B5F21"/>
    <w:rsid w:val="004B606D"/>
    <w:rsid w:val="004B6DA7"/>
    <w:rsid w:val="004B7084"/>
    <w:rsid w:val="004B73DD"/>
    <w:rsid w:val="004B7693"/>
    <w:rsid w:val="004B7E5B"/>
    <w:rsid w:val="004C10DD"/>
    <w:rsid w:val="004C2DC8"/>
    <w:rsid w:val="004C3E48"/>
    <w:rsid w:val="004C44C3"/>
    <w:rsid w:val="004C521F"/>
    <w:rsid w:val="004C60AD"/>
    <w:rsid w:val="004C61A8"/>
    <w:rsid w:val="004C6448"/>
    <w:rsid w:val="004C70F4"/>
    <w:rsid w:val="004D00D8"/>
    <w:rsid w:val="004D090A"/>
    <w:rsid w:val="004D0C52"/>
    <w:rsid w:val="004D1904"/>
    <w:rsid w:val="004D2041"/>
    <w:rsid w:val="004D21D6"/>
    <w:rsid w:val="004D268C"/>
    <w:rsid w:val="004D2BCB"/>
    <w:rsid w:val="004D3074"/>
    <w:rsid w:val="004D30E6"/>
    <w:rsid w:val="004D4F4A"/>
    <w:rsid w:val="004D5351"/>
    <w:rsid w:val="004D6050"/>
    <w:rsid w:val="004D6759"/>
    <w:rsid w:val="004D7D39"/>
    <w:rsid w:val="004D7FD1"/>
    <w:rsid w:val="004E283D"/>
    <w:rsid w:val="004E305C"/>
    <w:rsid w:val="004E43C4"/>
    <w:rsid w:val="004E509C"/>
    <w:rsid w:val="004E55A8"/>
    <w:rsid w:val="004E5745"/>
    <w:rsid w:val="004E5796"/>
    <w:rsid w:val="004E6945"/>
    <w:rsid w:val="004E76CA"/>
    <w:rsid w:val="004E77E5"/>
    <w:rsid w:val="004F0F8D"/>
    <w:rsid w:val="004F1406"/>
    <w:rsid w:val="004F2342"/>
    <w:rsid w:val="004F2A84"/>
    <w:rsid w:val="004F2BE7"/>
    <w:rsid w:val="004F34C1"/>
    <w:rsid w:val="004F4386"/>
    <w:rsid w:val="004F5B94"/>
    <w:rsid w:val="004F6AFE"/>
    <w:rsid w:val="004F6ED7"/>
    <w:rsid w:val="004F72DC"/>
    <w:rsid w:val="004F7672"/>
    <w:rsid w:val="00500765"/>
    <w:rsid w:val="00500C27"/>
    <w:rsid w:val="00500E01"/>
    <w:rsid w:val="0050163E"/>
    <w:rsid w:val="005018D0"/>
    <w:rsid w:val="00502B5D"/>
    <w:rsid w:val="00505C36"/>
    <w:rsid w:val="00507F6C"/>
    <w:rsid w:val="005100AD"/>
    <w:rsid w:val="005101D5"/>
    <w:rsid w:val="005107A3"/>
    <w:rsid w:val="00511331"/>
    <w:rsid w:val="0051214F"/>
    <w:rsid w:val="005121AE"/>
    <w:rsid w:val="00513758"/>
    <w:rsid w:val="00514BD9"/>
    <w:rsid w:val="00515411"/>
    <w:rsid w:val="005157CA"/>
    <w:rsid w:val="005160ED"/>
    <w:rsid w:val="005163B3"/>
    <w:rsid w:val="00520D87"/>
    <w:rsid w:val="005226FB"/>
    <w:rsid w:val="005239B1"/>
    <w:rsid w:val="00524713"/>
    <w:rsid w:val="005248E1"/>
    <w:rsid w:val="00524C38"/>
    <w:rsid w:val="00525874"/>
    <w:rsid w:val="005262E0"/>
    <w:rsid w:val="00526894"/>
    <w:rsid w:val="00527A78"/>
    <w:rsid w:val="00527EBA"/>
    <w:rsid w:val="005309B5"/>
    <w:rsid w:val="00530D85"/>
    <w:rsid w:val="00530E92"/>
    <w:rsid w:val="00531820"/>
    <w:rsid w:val="00533AD1"/>
    <w:rsid w:val="00535F85"/>
    <w:rsid w:val="0053638B"/>
    <w:rsid w:val="00536953"/>
    <w:rsid w:val="005379CD"/>
    <w:rsid w:val="00541E73"/>
    <w:rsid w:val="00541FDE"/>
    <w:rsid w:val="005426CD"/>
    <w:rsid w:val="00542707"/>
    <w:rsid w:val="00543CE7"/>
    <w:rsid w:val="00543FD6"/>
    <w:rsid w:val="00545401"/>
    <w:rsid w:val="00545FFA"/>
    <w:rsid w:val="005465FD"/>
    <w:rsid w:val="00547FD5"/>
    <w:rsid w:val="00551396"/>
    <w:rsid w:val="0055197F"/>
    <w:rsid w:val="005519B0"/>
    <w:rsid w:val="005519DA"/>
    <w:rsid w:val="00552D49"/>
    <w:rsid w:val="00555048"/>
    <w:rsid w:val="0055797E"/>
    <w:rsid w:val="00560590"/>
    <w:rsid w:val="00560F9C"/>
    <w:rsid w:val="0056111A"/>
    <w:rsid w:val="00561D9E"/>
    <w:rsid w:val="00561EBA"/>
    <w:rsid w:val="0056269D"/>
    <w:rsid w:val="0056306F"/>
    <w:rsid w:val="00564064"/>
    <w:rsid w:val="00564502"/>
    <w:rsid w:val="00564807"/>
    <w:rsid w:val="005654A7"/>
    <w:rsid w:val="00567BC1"/>
    <w:rsid w:val="00570309"/>
    <w:rsid w:val="005713B2"/>
    <w:rsid w:val="005716E0"/>
    <w:rsid w:val="00571DD2"/>
    <w:rsid w:val="00573638"/>
    <w:rsid w:val="00574055"/>
    <w:rsid w:val="00574615"/>
    <w:rsid w:val="00574702"/>
    <w:rsid w:val="00576F29"/>
    <w:rsid w:val="00580820"/>
    <w:rsid w:val="00580A36"/>
    <w:rsid w:val="00581F8F"/>
    <w:rsid w:val="00583636"/>
    <w:rsid w:val="00583FE7"/>
    <w:rsid w:val="005840BC"/>
    <w:rsid w:val="00585F00"/>
    <w:rsid w:val="00586863"/>
    <w:rsid w:val="00587597"/>
    <w:rsid w:val="005906CE"/>
    <w:rsid w:val="0059171E"/>
    <w:rsid w:val="00591876"/>
    <w:rsid w:val="0059281B"/>
    <w:rsid w:val="00593204"/>
    <w:rsid w:val="005942F9"/>
    <w:rsid w:val="00595A15"/>
    <w:rsid w:val="00595F9E"/>
    <w:rsid w:val="005960BB"/>
    <w:rsid w:val="005960E3"/>
    <w:rsid w:val="005967CE"/>
    <w:rsid w:val="00597A8A"/>
    <w:rsid w:val="00597B19"/>
    <w:rsid w:val="005A080F"/>
    <w:rsid w:val="005A0DB4"/>
    <w:rsid w:val="005A0E8F"/>
    <w:rsid w:val="005A16DA"/>
    <w:rsid w:val="005A2079"/>
    <w:rsid w:val="005A2FE0"/>
    <w:rsid w:val="005A36A0"/>
    <w:rsid w:val="005A3B9C"/>
    <w:rsid w:val="005A3C37"/>
    <w:rsid w:val="005A48B9"/>
    <w:rsid w:val="005A4D02"/>
    <w:rsid w:val="005A67D5"/>
    <w:rsid w:val="005A685F"/>
    <w:rsid w:val="005A7775"/>
    <w:rsid w:val="005B2EC1"/>
    <w:rsid w:val="005B4248"/>
    <w:rsid w:val="005B470B"/>
    <w:rsid w:val="005B49F2"/>
    <w:rsid w:val="005B5501"/>
    <w:rsid w:val="005B68DF"/>
    <w:rsid w:val="005B6932"/>
    <w:rsid w:val="005B6C96"/>
    <w:rsid w:val="005C0A91"/>
    <w:rsid w:val="005C0BC5"/>
    <w:rsid w:val="005C17CB"/>
    <w:rsid w:val="005C17F4"/>
    <w:rsid w:val="005C2323"/>
    <w:rsid w:val="005C38C9"/>
    <w:rsid w:val="005C40C4"/>
    <w:rsid w:val="005C46CD"/>
    <w:rsid w:val="005C5619"/>
    <w:rsid w:val="005C57E8"/>
    <w:rsid w:val="005C6567"/>
    <w:rsid w:val="005C758E"/>
    <w:rsid w:val="005C78C2"/>
    <w:rsid w:val="005D007C"/>
    <w:rsid w:val="005D192C"/>
    <w:rsid w:val="005D1FFD"/>
    <w:rsid w:val="005D31E7"/>
    <w:rsid w:val="005D39ED"/>
    <w:rsid w:val="005D3F82"/>
    <w:rsid w:val="005D496D"/>
    <w:rsid w:val="005E0AEE"/>
    <w:rsid w:val="005E1021"/>
    <w:rsid w:val="005E14F3"/>
    <w:rsid w:val="005E19F4"/>
    <w:rsid w:val="005E32F0"/>
    <w:rsid w:val="005E3645"/>
    <w:rsid w:val="005E444B"/>
    <w:rsid w:val="005E5B83"/>
    <w:rsid w:val="005E6E93"/>
    <w:rsid w:val="005F100A"/>
    <w:rsid w:val="005F1FD5"/>
    <w:rsid w:val="005F3A53"/>
    <w:rsid w:val="005F3EEB"/>
    <w:rsid w:val="005F3F45"/>
    <w:rsid w:val="005F428F"/>
    <w:rsid w:val="005F4A29"/>
    <w:rsid w:val="005F58A9"/>
    <w:rsid w:val="005F69B5"/>
    <w:rsid w:val="00600C1E"/>
    <w:rsid w:val="00601533"/>
    <w:rsid w:val="006016D1"/>
    <w:rsid w:val="00603060"/>
    <w:rsid w:val="006038E7"/>
    <w:rsid w:val="006043D1"/>
    <w:rsid w:val="006046FD"/>
    <w:rsid w:val="0060486C"/>
    <w:rsid w:val="006048E1"/>
    <w:rsid w:val="00604D1E"/>
    <w:rsid w:val="00604DAB"/>
    <w:rsid w:val="00605C73"/>
    <w:rsid w:val="00606B66"/>
    <w:rsid w:val="00606F9D"/>
    <w:rsid w:val="006070F6"/>
    <w:rsid w:val="006103E6"/>
    <w:rsid w:val="006112B7"/>
    <w:rsid w:val="0061175C"/>
    <w:rsid w:val="00612718"/>
    <w:rsid w:val="00613DD4"/>
    <w:rsid w:val="006146E2"/>
    <w:rsid w:val="00615E6F"/>
    <w:rsid w:val="006162F5"/>
    <w:rsid w:val="00617DA7"/>
    <w:rsid w:val="006203B5"/>
    <w:rsid w:val="00620A10"/>
    <w:rsid w:val="00621254"/>
    <w:rsid w:val="006212FF"/>
    <w:rsid w:val="006224A2"/>
    <w:rsid w:val="00622BF7"/>
    <w:rsid w:val="0062325F"/>
    <w:rsid w:val="0062361D"/>
    <w:rsid w:val="006247D5"/>
    <w:rsid w:val="00626F54"/>
    <w:rsid w:val="006270C5"/>
    <w:rsid w:val="00630754"/>
    <w:rsid w:val="00630949"/>
    <w:rsid w:val="00630E68"/>
    <w:rsid w:val="006314E2"/>
    <w:rsid w:val="00632B31"/>
    <w:rsid w:val="00633392"/>
    <w:rsid w:val="00633F39"/>
    <w:rsid w:val="00634AD6"/>
    <w:rsid w:val="00636910"/>
    <w:rsid w:val="00637D5E"/>
    <w:rsid w:val="00637E46"/>
    <w:rsid w:val="00640874"/>
    <w:rsid w:val="00644406"/>
    <w:rsid w:val="006458E1"/>
    <w:rsid w:val="00646C24"/>
    <w:rsid w:val="00646F59"/>
    <w:rsid w:val="006473AA"/>
    <w:rsid w:val="00647789"/>
    <w:rsid w:val="006477DF"/>
    <w:rsid w:val="00647AB8"/>
    <w:rsid w:val="00650B94"/>
    <w:rsid w:val="0065190A"/>
    <w:rsid w:val="00651E1A"/>
    <w:rsid w:val="00655513"/>
    <w:rsid w:val="006565F1"/>
    <w:rsid w:val="00660580"/>
    <w:rsid w:val="00661463"/>
    <w:rsid w:val="00663D6C"/>
    <w:rsid w:val="006641EA"/>
    <w:rsid w:val="00665DE4"/>
    <w:rsid w:val="00667488"/>
    <w:rsid w:val="006702C5"/>
    <w:rsid w:val="00670425"/>
    <w:rsid w:val="0067263A"/>
    <w:rsid w:val="0067346F"/>
    <w:rsid w:val="006737C8"/>
    <w:rsid w:val="0067396A"/>
    <w:rsid w:val="00674940"/>
    <w:rsid w:val="006756E7"/>
    <w:rsid w:val="00675E32"/>
    <w:rsid w:val="0067613B"/>
    <w:rsid w:val="006761C8"/>
    <w:rsid w:val="00676372"/>
    <w:rsid w:val="006764BF"/>
    <w:rsid w:val="00676786"/>
    <w:rsid w:val="00676B0A"/>
    <w:rsid w:val="006812A2"/>
    <w:rsid w:val="00681E80"/>
    <w:rsid w:val="00682A1D"/>
    <w:rsid w:val="00682D18"/>
    <w:rsid w:val="006837A9"/>
    <w:rsid w:val="006843FD"/>
    <w:rsid w:val="00685091"/>
    <w:rsid w:val="00685880"/>
    <w:rsid w:val="00685DCF"/>
    <w:rsid w:val="006862AF"/>
    <w:rsid w:val="006863A7"/>
    <w:rsid w:val="0068699D"/>
    <w:rsid w:val="00686B52"/>
    <w:rsid w:val="006873D6"/>
    <w:rsid w:val="00687825"/>
    <w:rsid w:val="00687E40"/>
    <w:rsid w:val="00690E8B"/>
    <w:rsid w:val="00691334"/>
    <w:rsid w:val="006916A6"/>
    <w:rsid w:val="006918E7"/>
    <w:rsid w:val="00691F76"/>
    <w:rsid w:val="00692224"/>
    <w:rsid w:val="00692655"/>
    <w:rsid w:val="006926A0"/>
    <w:rsid w:val="00693A07"/>
    <w:rsid w:val="00693C4D"/>
    <w:rsid w:val="006956D7"/>
    <w:rsid w:val="00695D26"/>
    <w:rsid w:val="00697745"/>
    <w:rsid w:val="006A0560"/>
    <w:rsid w:val="006A070C"/>
    <w:rsid w:val="006A0BAF"/>
    <w:rsid w:val="006A1129"/>
    <w:rsid w:val="006A1275"/>
    <w:rsid w:val="006A2BEE"/>
    <w:rsid w:val="006A3394"/>
    <w:rsid w:val="006A3F2C"/>
    <w:rsid w:val="006A557A"/>
    <w:rsid w:val="006A6135"/>
    <w:rsid w:val="006A6934"/>
    <w:rsid w:val="006A7802"/>
    <w:rsid w:val="006B0164"/>
    <w:rsid w:val="006B08B7"/>
    <w:rsid w:val="006B1DB9"/>
    <w:rsid w:val="006B2213"/>
    <w:rsid w:val="006B24BF"/>
    <w:rsid w:val="006B2B53"/>
    <w:rsid w:val="006B31BB"/>
    <w:rsid w:val="006B327F"/>
    <w:rsid w:val="006B45FD"/>
    <w:rsid w:val="006B60F0"/>
    <w:rsid w:val="006B7050"/>
    <w:rsid w:val="006C1749"/>
    <w:rsid w:val="006C1F29"/>
    <w:rsid w:val="006C3591"/>
    <w:rsid w:val="006C393F"/>
    <w:rsid w:val="006C455F"/>
    <w:rsid w:val="006C580D"/>
    <w:rsid w:val="006C6761"/>
    <w:rsid w:val="006C6C3F"/>
    <w:rsid w:val="006C7DF6"/>
    <w:rsid w:val="006C7E82"/>
    <w:rsid w:val="006C7E9E"/>
    <w:rsid w:val="006D0B82"/>
    <w:rsid w:val="006D2C67"/>
    <w:rsid w:val="006D38B0"/>
    <w:rsid w:val="006D3FC4"/>
    <w:rsid w:val="006D3FD9"/>
    <w:rsid w:val="006D46F2"/>
    <w:rsid w:val="006D47D5"/>
    <w:rsid w:val="006D628E"/>
    <w:rsid w:val="006D644A"/>
    <w:rsid w:val="006D75A8"/>
    <w:rsid w:val="006D7AF5"/>
    <w:rsid w:val="006E04CD"/>
    <w:rsid w:val="006E08C2"/>
    <w:rsid w:val="006E117C"/>
    <w:rsid w:val="006E11A7"/>
    <w:rsid w:val="006E2495"/>
    <w:rsid w:val="006E28D9"/>
    <w:rsid w:val="006E3700"/>
    <w:rsid w:val="006E3C00"/>
    <w:rsid w:val="006E4439"/>
    <w:rsid w:val="006E4B42"/>
    <w:rsid w:val="006E53D3"/>
    <w:rsid w:val="006E577E"/>
    <w:rsid w:val="006E668C"/>
    <w:rsid w:val="006F0A59"/>
    <w:rsid w:val="006F1160"/>
    <w:rsid w:val="006F186C"/>
    <w:rsid w:val="006F199C"/>
    <w:rsid w:val="006F3B0A"/>
    <w:rsid w:val="006F423B"/>
    <w:rsid w:val="006F4A23"/>
    <w:rsid w:val="006F52D7"/>
    <w:rsid w:val="006F5B5D"/>
    <w:rsid w:val="006F6195"/>
    <w:rsid w:val="006F6212"/>
    <w:rsid w:val="006F69AB"/>
    <w:rsid w:val="006F7BA6"/>
    <w:rsid w:val="007004DC"/>
    <w:rsid w:val="007014E5"/>
    <w:rsid w:val="00702674"/>
    <w:rsid w:val="00702A9D"/>
    <w:rsid w:val="0070341A"/>
    <w:rsid w:val="00703DDB"/>
    <w:rsid w:val="00705839"/>
    <w:rsid w:val="007058B3"/>
    <w:rsid w:val="00705921"/>
    <w:rsid w:val="00706683"/>
    <w:rsid w:val="00706CA8"/>
    <w:rsid w:val="007073E9"/>
    <w:rsid w:val="00710F9C"/>
    <w:rsid w:val="007115A7"/>
    <w:rsid w:val="00711DDC"/>
    <w:rsid w:val="007120DA"/>
    <w:rsid w:val="0071274D"/>
    <w:rsid w:val="00713190"/>
    <w:rsid w:val="007154C7"/>
    <w:rsid w:val="007157CF"/>
    <w:rsid w:val="00715B6A"/>
    <w:rsid w:val="007161AB"/>
    <w:rsid w:val="0071663B"/>
    <w:rsid w:val="00721615"/>
    <w:rsid w:val="00722C64"/>
    <w:rsid w:val="00723FE3"/>
    <w:rsid w:val="007241FF"/>
    <w:rsid w:val="007242A6"/>
    <w:rsid w:val="00725517"/>
    <w:rsid w:val="00725C3A"/>
    <w:rsid w:val="00725DBF"/>
    <w:rsid w:val="00726DEF"/>
    <w:rsid w:val="00727E97"/>
    <w:rsid w:val="00730316"/>
    <w:rsid w:val="00730822"/>
    <w:rsid w:val="0073096C"/>
    <w:rsid w:val="00730B9B"/>
    <w:rsid w:val="007319EB"/>
    <w:rsid w:val="00733686"/>
    <w:rsid w:val="0073394C"/>
    <w:rsid w:val="00733A3E"/>
    <w:rsid w:val="007342DE"/>
    <w:rsid w:val="00734A88"/>
    <w:rsid w:val="00734DAE"/>
    <w:rsid w:val="00735686"/>
    <w:rsid w:val="00735F4A"/>
    <w:rsid w:val="00737BBB"/>
    <w:rsid w:val="007411D2"/>
    <w:rsid w:val="0074150D"/>
    <w:rsid w:val="0074195D"/>
    <w:rsid w:val="00741ED1"/>
    <w:rsid w:val="007432E9"/>
    <w:rsid w:val="00743EAC"/>
    <w:rsid w:val="0074430E"/>
    <w:rsid w:val="0074507C"/>
    <w:rsid w:val="00745448"/>
    <w:rsid w:val="00745485"/>
    <w:rsid w:val="00746D27"/>
    <w:rsid w:val="0075018E"/>
    <w:rsid w:val="00750233"/>
    <w:rsid w:val="0075054E"/>
    <w:rsid w:val="0075099D"/>
    <w:rsid w:val="00750AFD"/>
    <w:rsid w:val="007512D4"/>
    <w:rsid w:val="007519A1"/>
    <w:rsid w:val="00752A1C"/>
    <w:rsid w:val="007534E6"/>
    <w:rsid w:val="00753E63"/>
    <w:rsid w:val="0075444B"/>
    <w:rsid w:val="00754959"/>
    <w:rsid w:val="007556AC"/>
    <w:rsid w:val="00756A67"/>
    <w:rsid w:val="0075724D"/>
    <w:rsid w:val="00764B06"/>
    <w:rsid w:val="007650D3"/>
    <w:rsid w:val="00765C5F"/>
    <w:rsid w:val="00765E77"/>
    <w:rsid w:val="00766F3D"/>
    <w:rsid w:val="00767D3C"/>
    <w:rsid w:val="007708FB"/>
    <w:rsid w:val="00771035"/>
    <w:rsid w:val="00774D20"/>
    <w:rsid w:val="0077505E"/>
    <w:rsid w:val="007756DE"/>
    <w:rsid w:val="00776570"/>
    <w:rsid w:val="00776782"/>
    <w:rsid w:val="00780724"/>
    <w:rsid w:val="007819C9"/>
    <w:rsid w:val="00782787"/>
    <w:rsid w:val="00783313"/>
    <w:rsid w:val="00783C3D"/>
    <w:rsid w:val="00785378"/>
    <w:rsid w:val="00785472"/>
    <w:rsid w:val="007867F8"/>
    <w:rsid w:val="00787628"/>
    <w:rsid w:val="00790096"/>
    <w:rsid w:val="00791AD2"/>
    <w:rsid w:val="00791D03"/>
    <w:rsid w:val="007925E7"/>
    <w:rsid w:val="0079621F"/>
    <w:rsid w:val="00797A24"/>
    <w:rsid w:val="00797CD5"/>
    <w:rsid w:val="00797F45"/>
    <w:rsid w:val="007A08CB"/>
    <w:rsid w:val="007A0B6D"/>
    <w:rsid w:val="007A0B7B"/>
    <w:rsid w:val="007A1345"/>
    <w:rsid w:val="007A312B"/>
    <w:rsid w:val="007A3728"/>
    <w:rsid w:val="007B04BE"/>
    <w:rsid w:val="007B0C37"/>
    <w:rsid w:val="007B0DFB"/>
    <w:rsid w:val="007B1227"/>
    <w:rsid w:val="007B1784"/>
    <w:rsid w:val="007B198C"/>
    <w:rsid w:val="007B1F87"/>
    <w:rsid w:val="007B1FD4"/>
    <w:rsid w:val="007B2B50"/>
    <w:rsid w:val="007B4B96"/>
    <w:rsid w:val="007B63D3"/>
    <w:rsid w:val="007C0D49"/>
    <w:rsid w:val="007C1252"/>
    <w:rsid w:val="007C15E3"/>
    <w:rsid w:val="007C18D5"/>
    <w:rsid w:val="007C200B"/>
    <w:rsid w:val="007C2A9C"/>
    <w:rsid w:val="007C2F56"/>
    <w:rsid w:val="007C4737"/>
    <w:rsid w:val="007C48F5"/>
    <w:rsid w:val="007C4CFA"/>
    <w:rsid w:val="007C546F"/>
    <w:rsid w:val="007C65E3"/>
    <w:rsid w:val="007D0797"/>
    <w:rsid w:val="007D34C3"/>
    <w:rsid w:val="007D458B"/>
    <w:rsid w:val="007D4814"/>
    <w:rsid w:val="007D58CC"/>
    <w:rsid w:val="007D6189"/>
    <w:rsid w:val="007D6C22"/>
    <w:rsid w:val="007D7C08"/>
    <w:rsid w:val="007E0C85"/>
    <w:rsid w:val="007E0EDE"/>
    <w:rsid w:val="007E12A6"/>
    <w:rsid w:val="007E1A6E"/>
    <w:rsid w:val="007E1FA9"/>
    <w:rsid w:val="007E20B6"/>
    <w:rsid w:val="007E300D"/>
    <w:rsid w:val="007E39CE"/>
    <w:rsid w:val="007E403B"/>
    <w:rsid w:val="007E5373"/>
    <w:rsid w:val="007E6EE7"/>
    <w:rsid w:val="007F0F17"/>
    <w:rsid w:val="007F162B"/>
    <w:rsid w:val="007F2B73"/>
    <w:rsid w:val="007F37A0"/>
    <w:rsid w:val="007F5637"/>
    <w:rsid w:val="00801E98"/>
    <w:rsid w:val="00802271"/>
    <w:rsid w:val="008031F8"/>
    <w:rsid w:val="008038A6"/>
    <w:rsid w:val="00805939"/>
    <w:rsid w:val="008111B9"/>
    <w:rsid w:val="00811293"/>
    <w:rsid w:val="00811669"/>
    <w:rsid w:val="00812C3E"/>
    <w:rsid w:val="008139A6"/>
    <w:rsid w:val="00813E17"/>
    <w:rsid w:val="0081461A"/>
    <w:rsid w:val="0081525A"/>
    <w:rsid w:val="00815C63"/>
    <w:rsid w:val="00821C0E"/>
    <w:rsid w:val="00821E4A"/>
    <w:rsid w:val="008231AC"/>
    <w:rsid w:val="00823B76"/>
    <w:rsid w:val="008243D4"/>
    <w:rsid w:val="00825F06"/>
    <w:rsid w:val="00826BDB"/>
    <w:rsid w:val="00830CB7"/>
    <w:rsid w:val="008317F7"/>
    <w:rsid w:val="00831F9A"/>
    <w:rsid w:val="00833CFB"/>
    <w:rsid w:val="00834908"/>
    <w:rsid w:val="0083593C"/>
    <w:rsid w:val="00835E32"/>
    <w:rsid w:val="0083678A"/>
    <w:rsid w:val="00836E42"/>
    <w:rsid w:val="00840EEE"/>
    <w:rsid w:val="00843B00"/>
    <w:rsid w:val="00843C5D"/>
    <w:rsid w:val="00843DCD"/>
    <w:rsid w:val="00845113"/>
    <w:rsid w:val="00845A08"/>
    <w:rsid w:val="00845AA2"/>
    <w:rsid w:val="008462F4"/>
    <w:rsid w:val="008463F3"/>
    <w:rsid w:val="0084648B"/>
    <w:rsid w:val="00846DB8"/>
    <w:rsid w:val="00846DE1"/>
    <w:rsid w:val="0085079C"/>
    <w:rsid w:val="00851440"/>
    <w:rsid w:val="008518F0"/>
    <w:rsid w:val="008549DB"/>
    <w:rsid w:val="008562E3"/>
    <w:rsid w:val="00856A9E"/>
    <w:rsid w:val="00856E9F"/>
    <w:rsid w:val="0085773D"/>
    <w:rsid w:val="008607C7"/>
    <w:rsid w:val="00860F46"/>
    <w:rsid w:val="008610FB"/>
    <w:rsid w:val="0086144B"/>
    <w:rsid w:val="00864B69"/>
    <w:rsid w:val="008657C2"/>
    <w:rsid w:val="00865942"/>
    <w:rsid w:val="00865B21"/>
    <w:rsid w:val="0086630B"/>
    <w:rsid w:val="00866EC4"/>
    <w:rsid w:val="0086780A"/>
    <w:rsid w:val="008678D9"/>
    <w:rsid w:val="00867DFD"/>
    <w:rsid w:val="00870240"/>
    <w:rsid w:val="00870492"/>
    <w:rsid w:val="008715AF"/>
    <w:rsid w:val="00873540"/>
    <w:rsid w:val="008758D1"/>
    <w:rsid w:val="00875B59"/>
    <w:rsid w:val="008760EA"/>
    <w:rsid w:val="00876910"/>
    <w:rsid w:val="00876A14"/>
    <w:rsid w:val="00877342"/>
    <w:rsid w:val="00881577"/>
    <w:rsid w:val="00881B61"/>
    <w:rsid w:val="00882975"/>
    <w:rsid w:val="00883346"/>
    <w:rsid w:val="00883E63"/>
    <w:rsid w:val="008849FF"/>
    <w:rsid w:val="00884B67"/>
    <w:rsid w:val="00884B68"/>
    <w:rsid w:val="00885AAD"/>
    <w:rsid w:val="008862D5"/>
    <w:rsid w:val="00886354"/>
    <w:rsid w:val="00891284"/>
    <w:rsid w:val="008921F0"/>
    <w:rsid w:val="008926A2"/>
    <w:rsid w:val="00892A56"/>
    <w:rsid w:val="00893177"/>
    <w:rsid w:val="00893ABE"/>
    <w:rsid w:val="00895147"/>
    <w:rsid w:val="00895304"/>
    <w:rsid w:val="008960F7"/>
    <w:rsid w:val="00897078"/>
    <w:rsid w:val="00897654"/>
    <w:rsid w:val="00897C3A"/>
    <w:rsid w:val="008A00F8"/>
    <w:rsid w:val="008A0958"/>
    <w:rsid w:val="008A1FBC"/>
    <w:rsid w:val="008A211C"/>
    <w:rsid w:val="008A274B"/>
    <w:rsid w:val="008A27C6"/>
    <w:rsid w:val="008A341F"/>
    <w:rsid w:val="008A3E98"/>
    <w:rsid w:val="008A5004"/>
    <w:rsid w:val="008A51F7"/>
    <w:rsid w:val="008A659D"/>
    <w:rsid w:val="008A65F2"/>
    <w:rsid w:val="008A764B"/>
    <w:rsid w:val="008B028F"/>
    <w:rsid w:val="008B0FA0"/>
    <w:rsid w:val="008B3738"/>
    <w:rsid w:val="008B3FE5"/>
    <w:rsid w:val="008B4166"/>
    <w:rsid w:val="008B49E0"/>
    <w:rsid w:val="008B4EB6"/>
    <w:rsid w:val="008B5E83"/>
    <w:rsid w:val="008B70F1"/>
    <w:rsid w:val="008B73F1"/>
    <w:rsid w:val="008B78A1"/>
    <w:rsid w:val="008C05F4"/>
    <w:rsid w:val="008C0D80"/>
    <w:rsid w:val="008C2E82"/>
    <w:rsid w:val="008C34C1"/>
    <w:rsid w:val="008C383D"/>
    <w:rsid w:val="008C63AE"/>
    <w:rsid w:val="008C72E8"/>
    <w:rsid w:val="008C7907"/>
    <w:rsid w:val="008D06DD"/>
    <w:rsid w:val="008D1751"/>
    <w:rsid w:val="008D189F"/>
    <w:rsid w:val="008D210F"/>
    <w:rsid w:val="008D25B2"/>
    <w:rsid w:val="008D33A2"/>
    <w:rsid w:val="008D5A91"/>
    <w:rsid w:val="008D6B12"/>
    <w:rsid w:val="008E0197"/>
    <w:rsid w:val="008E17DB"/>
    <w:rsid w:val="008E2D0C"/>
    <w:rsid w:val="008E3FE1"/>
    <w:rsid w:val="008E56C3"/>
    <w:rsid w:val="008E7671"/>
    <w:rsid w:val="008F08F1"/>
    <w:rsid w:val="008F107F"/>
    <w:rsid w:val="008F230D"/>
    <w:rsid w:val="008F2380"/>
    <w:rsid w:val="008F2C86"/>
    <w:rsid w:val="008F3FE2"/>
    <w:rsid w:val="008F4C11"/>
    <w:rsid w:val="008F57DD"/>
    <w:rsid w:val="008F7288"/>
    <w:rsid w:val="008F7DAE"/>
    <w:rsid w:val="00900487"/>
    <w:rsid w:val="00901604"/>
    <w:rsid w:val="00902247"/>
    <w:rsid w:val="00902AF9"/>
    <w:rsid w:val="00902BD4"/>
    <w:rsid w:val="00903AB8"/>
    <w:rsid w:val="00903C49"/>
    <w:rsid w:val="00904143"/>
    <w:rsid w:val="00904DFD"/>
    <w:rsid w:val="00904F2C"/>
    <w:rsid w:val="00906802"/>
    <w:rsid w:val="00906809"/>
    <w:rsid w:val="00906E12"/>
    <w:rsid w:val="009077CC"/>
    <w:rsid w:val="00907B10"/>
    <w:rsid w:val="00907C2F"/>
    <w:rsid w:val="00910A7F"/>
    <w:rsid w:val="00910C2A"/>
    <w:rsid w:val="00913334"/>
    <w:rsid w:val="009150E9"/>
    <w:rsid w:val="00920B2F"/>
    <w:rsid w:val="009218E2"/>
    <w:rsid w:val="00922D4A"/>
    <w:rsid w:val="00924E23"/>
    <w:rsid w:val="00925168"/>
    <w:rsid w:val="009252FC"/>
    <w:rsid w:val="00925715"/>
    <w:rsid w:val="009260C4"/>
    <w:rsid w:val="009261DD"/>
    <w:rsid w:val="0092795C"/>
    <w:rsid w:val="00927DD5"/>
    <w:rsid w:val="00930185"/>
    <w:rsid w:val="00930A31"/>
    <w:rsid w:val="00930E11"/>
    <w:rsid w:val="00934CF4"/>
    <w:rsid w:val="00934E6B"/>
    <w:rsid w:val="009354E2"/>
    <w:rsid w:val="00935948"/>
    <w:rsid w:val="00935B8F"/>
    <w:rsid w:val="00936E2B"/>
    <w:rsid w:val="0093780F"/>
    <w:rsid w:val="00937B05"/>
    <w:rsid w:val="00940B09"/>
    <w:rsid w:val="00942B99"/>
    <w:rsid w:val="00942E1E"/>
    <w:rsid w:val="009431A8"/>
    <w:rsid w:val="00946B99"/>
    <w:rsid w:val="00950275"/>
    <w:rsid w:val="009507A1"/>
    <w:rsid w:val="00950FEE"/>
    <w:rsid w:val="00952A68"/>
    <w:rsid w:val="00953A0F"/>
    <w:rsid w:val="00954889"/>
    <w:rsid w:val="00956632"/>
    <w:rsid w:val="009573AF"/>
    <w:rsid w:val="009645D8"/>
    <w:rsid w:val="00964CE9"/>
    <w:rsid w:val="00964FD8"/>
    <w:rsid w:val="009650A2"/>
    <w:rsid w:val="00965E84"/>
    <w:rsid w:val="00966910"/>
    <w:rsid w:val="00966A35"/>
    <w:rsid w:val="00967024"/>
    <w:rsid w:val="0097050D"/>
    <w:rsid w:val="00972C10"/>
    <w:rsid w:val="00972EEE"/>
    <w:rsid w:val="00973F58"/>
    <w:rsid w:val="009741A7"/>
    <w:rsid w:val="009748AD"/>
    <w:rsid w:val="00975998"/>
    <w:rsid w:val="0097617F"/>
    <w:rsid w:val="00977CF4"/>
    <w:rsid w:val="00977FDD"/>
    <w:rsid w:val="009807FB"/>
    <w:rsid w:val="00980D70"/>
    <w:rsid w:val="009820C2"/>
    <w:rsid w:val="009820CC"/>
    <w:rsid w:val="00984B90"/>
    <w:rsid w:val="0098528E"/>
    <w:rsid w:val="00987B90"/>
    <w:rsid w:val="00987EE3"/>
    <w:rsid w:val="009901DF"/>
    <w:rsid w:val="0099153F"/>
    <w:rsid w:val="009917E4"/>
    <w:rsid w:val="00992D2B"/>
    <w:rsid w:val="00993386"/>
    <w:rsid w:val="00994159"/>
    <w:rsid w:val="00994830"/>
    <w:rsid w:val="00995432"/>
    <w:rsid w:val="00995A4B"/>
    <w:rsid w:val="00995F59"/>
    <w:rsid w:val="00996375"/>
    <w:rsid w:val="00996568"/>
    <w:rsid w:val="0099731C"/>
    <w:rsid w:val="00997CAC"/>
    <w:rsid w:val="009A02BA"/>
    <w:rsid w:val="009A02EC"/>
    <w:rsid w:val="009A09A9"/>
    <w:rsid w:val="009A0EF7"/>
    <w:rsid w:val="009A139B"/>
    <w:rsid w:val="009A30A2"/>
    <w:rsid w:val="009A3930"/>
    <w:rsid w:val="009A3FFD"/>
    <w:rsid w:val="009A49E3"/>
    <w:rsid w:val="009A56D5"/>
    <w:rsid w:val="009A5E59"/>
    <w:rsid w:val="009A5EBD"/>
    <w:rsid w:val="009A610D"/>
    <w:rsid w:val="009A679C"/>
    <w:rsid w:val="009B0FB5"/>
    <w:rsid w:val="009B30F9"/>
    <w:rsid w:val="009B5002"/>
    <w:rsid w:val="009B522A"/>
    <w:rsid w:val="009B5D0E"/>
    <w:rsid w:val="009B6CA8"/>
    <w:rsid w:val="009B773A"/>
    <w:rsid w:val="009B7E14"/>
    <w:rsid w:val="009C2E06"/>
    <w:rsid w:val="009C3A53"/>
    <w:rsid w:val="009C3CB6"/>
    <w:rsid w:val="009C3ED9"/>
    <w:rsid w:val="009C4255"/>
    <w:rsid w:val="009C5807"/>
    <w:rsid w:val="009C644E"/>
    <w:rsid w:val="009C6864"/>
    <w:rsid w:val="009C6C33"/>
    <w:rsid w:val="009D025D"/>
    <w:rsid w:val="009D2276"/>
    <w:rsid w:val="009D22DF"/>
    <w:rsid w:val="009D2F65"/>
    <w:rsid w:val="009D4EFD"/>
    <w:rsid w:val="009D58C8"/>
    <w:rsid w:val="009D6A1C"/>
    <w:rsid w:val="009D7E5F"/>
    <w:rsid w:val="009E0334"/>
    <w:rsid w:val="009E0726"/>
    <w:rsid w:val="009E15E2"/>
    <w:rsid w:val="009E1BF7"/>
    <w:rsid w:val="009E2B60"/>
    <w:rsid w:val="009E536E"/>
    <w:rsid w:val="009E5D73"/>
    <w:rsid w:val="009E5E13"/>
    <w:rsid w:val="009E62B2"/>
    <w:rsid w:val="009E6A96"/>
    <w:rsid w:val="009E7AE5"/>
    <w:rsid w:val="009F037B"/>
    <w:rsid w:val="009F134A"/>
    <w:rsid w:val="009F17A9"/>
    <w:rsid w:val="009F2319"/>
    <w:rsid w:val="009F2B2F"/>
    <w:rsid w:val="009F38CE"/>
    <w:rsid w:val="009F3B51"/>
    <w:rsid w:val="009F40C3"/>
    <w:rsid w:val="009F458A"/>
    <w:rsid w:val="009F4D63"/>
    <w:rsid w:val="009F6C0B"/>
    <w:rsid w:val="009F7308"/>
    <w:rsid w:val="00A001E7"/>
    <w:rsid w:val="00A0030D"/>
    <w:rsid w:val="00A02171"/>
    <w:rsid w:val="00A021EF"/>
    <w:rsid w:val="00A022FE"/>
    <w:rsid w:val="00A0397B"/>
    <w:rsid w:val="00A04B7A"/>
    <w:rsid w:val="00A04E61"/>
    <w:rsid w:val="00A051A0"/>
    <w:rsid w:val="00A052B3"/>
    <w:rsid w:val="00A05A3B"/>
    <w:rsid w:val="00A05E9B"/>
    <w:rsid w:val="00A05FCA"/>
    <w:rsid w:val="00A0694C"/>
    <w:rsid w:val="00A1090B"/>
    <w:rsid w:val="00A11864"/>
    <w:rsid w:val="00A13452"/>
    <w:rsid w:val="00A137B5"/>
    <w:rsid w:val="00A14CBD"/>
    <w:rsid w:val="00A150B0"/>
    <w:rsid w:val="00A15AE5"/>
    <w:rsid w:val="00A1689A"/>
    <w:rsid w:val="00A16E58"/>
    <w:rsid w:val="00A17346"/>
    <w:rsid w:val="00A177B2"/>
    <w:rsid w:val="00A17F20"/>
    <w:rsid w:val="00A23288"/>
    <w:rsid w:val="00A23BA7"/>
    <w:rsid w:val="00A25860"/>
    <w:rsid w:val="00A26123"/>
    <w:rsid w:val="00A26BCE"/>
    <w:rsid w:val="00A27242"/>
    <w:rsid w:val="00A27914"/>
    <w:rsid w:val="00A305B6"/>
    <w:rsid w:val="00A308A5"/>
    <w:rsid w:val="00A30ABC"/>
    <w:rsid w:val="00A318C1"/>
    <w:rsid w:val="00A32945"/>
    <w:rsid w:val="00A32A28"/>
    <w:rsid w:val="00A32ACC"/>
    <w:rsid w:val="00A34E02"/>
    <w:rsid w:val="00A3548E"/>
    <w:rsid w:val="00A365A6"/>
    <w:rsid w:val="00A41EE3"/>
    <w:rsid w:val="00A43091"/>
    <w:rsid w:val="00A43E47"/>
    <w:rsid w:val="00A44A9F"/>
    <w:rsid w:val="00A450B7"/>
    <w:rsid w:val="00A45A45"/>
    <w:rsid w:val="00A462AD"/>
    <w:rsid w:val="00A464E0"/>
    <w:rsid w:val="00A46EF6"/>
    <w:rsid w:val="00A47467"/>
    <w:rsid w:val="00A476BF"/>
    <w:rsid w:val="00A47EB8"/>
    <w:rsid w:val="00A50993"/>
    <w:rsid w:val="00A50FB9"/>
    <w:rsid w:val="00A51037"/>
    <w:rsid w:val="00A5128B"/>
    <w:rsid w:val="00A52976"/>
    <w:rsid w:val="00A5368A"/>
    <w:rsid w:val="00A53A22"/>
    <w:rsid w:val="00A540B7"/>
    <w:rsid w:val="00A5483B"/>
    <w:rsid w:val="00A56885"/>
    <w:rsid w:val="00A61343"/>
    <w:rsid w:val="00A6453D"/>
    <w:rsid w:val="00A6490D"/>
    <w:rsid w:val="00A64C53"/>
    <w:rsid w:val="00A65CBD"/>
    <w:rsid w:val="00A65FC1"/>
    <w:rsid w:val="00A6671F"/>
    <w:rsid w:val="00A6741C"/>
    <w:rsid w:val="00A67B6E"/>
    <w:rsid w:val="00A67D6F"/>
    <w:rsid w:val="00A705CC"/>
    <w:rsid w:val="00A709F5"/>
    <w:rsid w:val="00A71BD5"/>
    <w:rsid w:val="00A7207E"/>
    <w:rsid w:val="00A7287D"/>
    <w:rsid w:val="00A73274"/>
    <w:rsid w:val="00A7390F"/>
    <w:rsid w:val="00A745F8"/>
    <w:rsid w:val="00A77DB0"/>
    <w:rsid w:val="00A8058E"/>
    <w:rsid w:val="00A80622"/>
    <w:rsid w:val="00A81A5B"/>
    <w:rsid w:val="00A81B74"/>
    <w:rsid w:val="00A828A6"/>
    <w:rsid w:val="00A83CE5"/>
    <w:rsid w:val="00A84559"/>
    <w:rsid w:val="00A8558C"/>
    <w:rsid w:val="00A866C0"/>
    <w:rsid w:val="00A86950"/>
    <w:rsid w:val="00A87CE5"/>
    <w:rsid w:val="00A904FC"/>
    <w:rsid w:val="00A922E8"/>
    <w:rsid w:val="00A93126"/>
    <w:rsid w:val="00A93690"/>
    <w:rsid w:val="00A93A78"/>
    <w:rsid w:val="00A93CD0"/>
    <w:rsid w:val="00A953B5"/>
    <w:rsid w:val="00A9725C"/>
    <w:rsid w:val="00AA1714"/>
    <w:rsid w:val="00AA1E77"/>
    <w:rsid w:val="00AA2C24"/>
    <w:rsid w:val="00AA4539"/>
    <w:rsid w:val="00AA484C"/>
    <w:rsid w:val="00AA5818"/>
    <w:rsid w:val="00AA59D2"/>
    <w:rsid w:val="00AA66F0"/>
    <w:rsid w:val="00AA68E5"/>
    <w:rsid w:val="00AB01E3"/>
    <w:rsid w:val="00AB07E2"/>
    <w:rsid w:val="00AB0CCA"/>
    <w:rsid w:val="00AB12F9"/>
    <w:rsid w:val="00AB3262"/>
    <w:rsid w:val="00AB47D8"/>
    <w:rsid w:val="00AB4D99"/>
    <w:rsid w:val="00AB5199"/>
    <w:rsid w:val="00AB6059"/>
    <w:rsid w:val="00AB6153"/>
    <w:rsid w:val="00AB63C3"/>
    <w:rsid w:val="00AB7BDB"/>
    <w:rsid w:val="00AC036C"/>
    <w:rsid w:val="00AC13E6"/>
    <w:rsid w:val="00AC1A5E"/>
    <w:rsid w:val="00AC1D96"/>
    <w:rsid w:val="00AC24CA"/>
    <w:rsid w:val="00AC436A"/>
    <w:rsid w:val="00AC6A1F"/>
    <w:rsid w:val="00AC6C4A"/>
    <w:rsid w:val="00AC782D"/>
    <w:rsid w:val="00AD0735"/>
    <w:rsid w:val="00AD0E6A"/>
    <w:rsid w:val="00AD13AA"/>
    <w:rsid w:val="00AD14C8"/>
    <w:rsid w:val="00AD1695"/>
    <w:rsid w:val="00AD2D42"/>
    <w:rsid w:val="00AD308C"/>
    <w:rsid w:val="00AD3094"/>
    <w:rsid w:val="00AD3453"/>
    <w:rsid w:val="00AD3E30"/>
    <w:rsid w:val="00AD4774"/>
    <w:rsid w:val="00AD558D"/>
    <w:rsid w:val="00AD5800"/>
    <w:rsid w:val="00AD6D7D"/>
    <w:rsid w:val="00AD777C"/>
    <w:rsid w:val="00AD7D4F"/>
    <w:rsid w:val="00AE0B46"/>
    <w:rsid w:val="00AE1116"/>
    <w:rsid w:val="00AE1F7E"/>
    <w:rsid w:val="00AE21BB"/>
    <w:rsid w:val="00AE2BB0"/>
    <w:rsid w:val="00AE4580"/>
    <w:rsid w:val="00AE4593"/>
    <w:rsid w:val="00AE49C5"/>
    <w:rsid w:val="00AE5443"/>
    <w:rsid w:val="00AE565A"/>
    <w:rsid w:val="00AE63A0"/>
    <w:rsid w:val="00AE697B"/>
    <w:rsid w:val="00AE6B0B"/>
    <w:rsid w:val="00AF0356"/>
    <w:rsid w:val="00AF0F70"/>
    <w:rsid w:val="00AF0F89"/>
    <w:rsid w:val="00AF1575"/>
    <w:rsid w:val="00AF1E63"/>
    <w:rsid w:val="00AF26D7"/>
    <w:rsid w:val="00AF2A8D"/>
    <w:rsid w:val="00AF2C36"/>
    <w:rsid w:val="00AF2E7F"/>
    <w:rsid w:val="00AF4313"/>
    <w:rsid w:val="00AF4C0C"/>
    <w:rsid w:val="00AF539B"/>
    <w:rsid w:val="00AF578E"/>
    <w:rsid w:val="00AF621A"/>
    <w:rsid w:val="00AF65E9"/>
    <w:rsid w:val="00AF729B"/>
    <w:rsid w:val="00AF7D00"/>
    <w:rsid w:val="00AF7DD2"/>
    <w:rsid w:val="00B01083"/>
    <w:rsid w:val="00B01C77"/>
    <w:rsid w:val="00B029FD"/>
    <w:rsid w:val="00B02D91"/>
    <w:rsid w:val="00B02FC1"/>
    <w:rsid w:val="00B045C4"/>
    <w:rsid w:val="00B04D4F"/>
    <w:rsid w:val="00B0614D"/>
    <w:rsid w:val="00B07752"/>
    <w:rsid w:val="00B07A70"/>
    <w:rsid w:val="00B07E44"/>
    <w:rsid w:val="00B111D8"/>
    <w:rsid w:val="00B114E4"/>
    <w:rsid w:val="00B1189C"/>
    <w:rsid w:val="00B1334A"/>
    <w:rsid w:val="00B138DC"/>
    <w:rsid w:val="00B1392C"/>
    <w:rsid w:val="00B141CF"/>
    <w:rsid w:val="00B14FAB"/>
    <w:rsid w:val="00B15B85"/>
    <w:rsid w:val="00B170FF"/>
    <w:rsid w:val="00B17232"/>
    <w:rsid w:val="00B176EB"/>
    <w:rsid w:val="00B17920"/>
    <w:rsid w:val="00B17EA7"/>
    <w:rsid w:val="00B20798"/>
    <w:rsid w:val="00B21208"/>
    <w:rsid w:val="00B21831"/>
    <w:rsid w:val="00B21954"/>
    <w:rsid w:val="00B21CC3"/>
    <w:rsid w:val="00B23958"/>
    <w:rsid w:val="00B23BA0"/>
    <w:rsid w:val="00B241AB"/>
    <w:rsid w:val="00B24389"/>
    <w:rsid w:val="00B2497D"/>
    <w:rsid w:val="00B27CFA"/>
    <w:rsid w:val="00B305CB"/>
    <w:rsid w:val="00B30824"/>
    <w:rsid w:val="00B31DF2"/>
    <w:rsid w:val="00B332C5"/>
    <w:rsid w:val="00B344E8"/>
    <w:rsid w:val="00B3530C"/>
    <w:rsid w:val="00B364D3"/>
    <w:rsid w:val="00B366E9"/>
    <w:rsid w:val="00B37439"/>
    <w:rsid w:val="00B37D0F"/>
    <w:rsid w:val="00B42FD3"/>
    <w:rsid w:val="00B430BF"/>
    <w:rsid w:val="00B438EE"/>
    <w:rsid w:val="00B43F21"/>
    <w:rsid w:val="00B448E5"/>
    <w:rsid w:val="00B50CDE"/>
    <w:rsid w:val="00B50E78"/>
    <w:rsid w:val="00B50E83"/>
    <w:rsid w:val="00B51574"/>
    <w:rsid w:val="00B51936"/>
    <w:rsid w:val="00B51D73"/>
    <w:rsid w:val="00B51DB9"/>
    <w:rsid w:val="00B52674"/>
    <w:rsid w:val="00B52CC9"/>
    <w:rsid w:val="00B5322A"/>
    <w:rsid w:val="00B544DD"/>
    <w:rsid w:val="00B54FBE"/>
    <w:rsid w:val="00B56577"/>
    <w:rsid w:val="00B577C6"/>
    <w:rsid w:val="00B6015A"/>
    <w:rsid w:val="00B609B8"/>
    <w:rsid w:val="00B60DB2"/>
    <w:rsid w:val="00B617F9"/>
    <w:rsid w:val="00B638E7"/>
    <w:rsid w:val="00B645D0"/>
    <w:rsid w:val="00B645DC"/>
    <w:rsid w:val="00B64B00"/>
    <w:rsid w:val="00B65EC1"/>
    <w:rsid w:val="00B66017"/>
    <w:rsid w:val="00B6608C"/>
    <w:rsid w:val="00B67BCC"/>
    <w:rsid w:val="00B70886"/>
    <w:rsid w:val="00B71FAF"/>
    <w:rsid w:val="00B72B89"/>
    <w:rsid w:val="00B7330E"/>
    <w:rsid w:val="00B7558E"/>
    <w:rsid w:val="00B76233"/>
    <w:rsid w:val="00B763A8"/>
    <w:rsid w:val="00B76B59"/>
    <w:rsid w:val="00B770DF"/>
    <w:rsid w:val="00B77646"/>
    <w:rsid w:val="00B77F13"/>
    <w:rsid w:val="00B807B1"/>
    <w:rsid w:val="00B811B6"/>
    <w:rsid w:val="00B81412"/>
    <w:rsid w:val="00B819AC"/>
    <w:rsid w:val="00B81CB8"/>
    <w:rsid w:val="00B84227"/>
    <w:rsid w:val="00B843FC"/>
    <w:rsid w:val="00B84757"/>
    <w:rsid w:val="00B847E4"/>
    <w:rsid w:val="00B84E36"/>
    <w:rsid w:val="00B851DC"/>
    <w:rsid w:val="00B859BF"/>
    <w:rsid w:val="00B85CC5"/>
    <w:rsid w:val="00B86999"/>
    <w:rsid w:val="00B924DA"/>
    <w:rsid w:val="00B9311D"/>
    <w:rsid w:val="00B93C58"/>
    <w:rsid w:val="00B93C88"/>
    <w:rsid w:val="00B94296"/>
    <w:rsid w:val="00B944C6"/>
    <w:rsid w:val="00B945DA"/>
    <w:rsid w:val="00B94646"/>
    <w:rsid w:val="00B9480A"/>
    <w:rsid w:val="00B97413"/>
    <w:rsid w:val="00B97861"/>
    <w:rsid w:val="00BA039D"/>
    <w:rsid w:val="00BA352D"/>
    <w:rsid w:val="00BA3641"/>
    <w:rsid w:val="00BA57DE"/>
    <w:rsid w:val="00BA5B96"/>
    <w:rsid w:val="00BA5D93"/>
    <w:rsid w:val="00BA6764"/>
    <w:rsid w:val="00BA70A1"/>
    <w:rsid w:val="00BA72BC"/>
    <w:rsid w:val="00BB09AE"/>
    <w:rsid w:val="00BB214F"/>
    <w:rsid w:val="00BB2179"/>
    <w:rsid w:val="00BB235E"/>
    <w:rsid w:val="00BB26DC"/>
    <w:rsid w:val="00BB2DA7"/>
    <w:rsid w:val="00BB3A59"/>
    <w:rsid w:val="00BB3E21"/>
    <w:rsid w:val="00BB4566"/>
    <w:rsid w:val="00BB4BAE"/>
    <w:rsid w:val="00BB4F12"/>
    <w:rsid w:val="00BB533A"/>
    <w:rsid w:val="00BB5636"/>
    <w:rsid w:val="00BB6000"/>
    <w:rsid w:val="00BB6938"/>
    <w:rsid w:val="00BB735A"/>
    <w:rsid w:val="00BB7375"/>
    <w:rsid w:val="00BB7676"/>
    <w:rsid w:val="00BB79D5"/>
    <w:rsid w:val="00BC037E"/>
    <w:rsid w:val="00BC49ED"/>
    <w:rsid w:val="00BC5241"/>
    <w:rsid w:val="00BC5501"/>
    <w:rsid w:val="00BC5634"/>
    <w:rsid w:val="00BC5709"/>
    <w:rsid w:val="00BC5B4D"/>
    <w:rsid w:val="00BC6043"/>
    <w:rsid w:val="00BC7319"/>
    <w:rsid w:val="00BC7729"/>
    <w:rsid w:val="00BC77C0"/>
    <w:rsid w:val="00BC7948"/>
    <w:rsid w:val="00BD1768"/>
    <w:rsid w:val="00BD1D86"/>
    <w:rsid w:val="00BD1F4F"/>
    <w:rsid w:val="00BD20EB"/>
    <w:rsid w:val="00BD5690"/>
    <w:rsid w:val="00BD6824"/>
    <w:rsid w:val="00BD70FA"/>
    <w:rsid w:val="00BE0759"/>
    <w:rsid w:val="00BE087B"/>
    <w:rsid w:val="00BE088C"/>
    <w:rsid w:val="00BE1DFB"/>
    <w:rsid w:val="00BE5089"/>
    <w:rsid w:val="00BE5149"/>
    <w:rsid w:val="00BE629C"/>
    <w:rsid w:val="00BE7C79"/>
    <w:rsid w:val="00BF18D4"/>
    <w:rsid w:val="00BF1C6C"/>
    <w:rsid w:val="00BF2A1A"/>
    <w:rsid w:val="00BF35FE"/>
    <w:rsid w:val="00BF4764"/>
    <w:rsid w:val="00BF4B5C"/>
    <w:rsid w:val="00BF6E06"/>
    <w:rsid w:val="00BF7AFE"/>
    <w:rsid w:val="00C01F10"/>
    <w:rsid w:val="00C021E2"/>
    <w:rsid w:val="00C02587"/>
    <w:rsid w:val="00C029EB"/>
    <w:rsid w:val="00C033F7"/>
    <w:rsid w:val="00C03BB7"/>
    <w:rsid w:val="00C04C09"/>
    <w:rsid w:val="00C06CB9"/>
    <w:rsid w:val="00C0788C"/>
    <w:rsid w:val="00C11588"/>
    <w:rsid w:val="00C11C04"/>
    <w:rsid w:val="00C11EC5"/>
    <w:rsid w:val="00C12F88"/>
    <w:rsid w:val="00C13118"/>
    <w:rsid w:val="00C13AD6"/>
    <w:rsid w:val="00C14C00"/>
    <w:rsid w:val="00C16CFB"/>
    <w:rsid w:val="00C17770"/>
    <w:rsid w:val="00C2292F"/>
    <w:rsid w:val="00C22E97"/>
    <w:rsid w:val="00C23099"/>
    <w:rsid w:val="00C23D11"/>
    <w:rsid w:val="00C2408B"/>
    <w:rsid w:val="00C25986"/>
    <w:rsid w:val="00C26BF0"/>
    <w:rsid w:val="00C277C5"/>
    <w:rsid w:val="00C306A2"/>
    <w:rsid w:val="00C313D0"/>
    <w:rsid w:val="00C31CE5"/>
    <w:rsid w:val="00C32DFD"/>
    <w:rsid w:val="00C32F98"/>
    <w:rsid w:val="00C351DD"/>
    <w:rsid w:val="00C352B0"/>
    <w:rsid w:val="00C3586C"/>
    <w:rsid w:val="00C362BD"/>
    <w:rsid w:val="00C3658B"/>
    <w:rsid w:val="00C405AD"/>
    <w:rsid w:val="00C408A2"/>
    <w:rsid w:val="00C4090C"/>
    <w:rsid w:val="00C43139"/>
    <w:rsid w:val="00C43C78"/>
    <w:rsid w:val="00C43ECA"/>
    <w:rsid w:val="00C44046"/>
    <w:rsid w:val="00C45523"/>
    <w:rsid w:val="00C462B5"/>
    <w:rsid w:val="00C46F1A"/>
    <w:rsid w:val="00C476E0"/>
    <w:rsid w:val="00C53B83"/>
    <w:rsid w:val="00C552BF"/>
    <w:rsid w:val="00C56781"/>
    <w:rsid w:val="00C56BD7"/>
    <w:rsid w:val="00C56EC5"/>
    <w:rsid w:val="00C60A72"/>
    <w:rsid w:val="00C62175"/>
    <w:rsid w:val="00C625A6"/>
    <w:rsid w:val="00C6310E"/>
    <w:rsid w:val="00C64E7F"/>
    <w:rsid w:val="00C6572D"/>
    <w:rsid w:val="00C66089"/>
    <w:rsid w:val="00C66943"/>
    <w:rsid w:val="00C6744B"/>
    <w:rsid w:val="00C67C14"/>
    <w:rsid w:val="00C67FD4"/>
    <w:rsid w:val="00C708DA"/>
    <w:rsid w:val="00C70CEF"/>
    <w:rsid w:val="00C7192B"/>
    <w:rsid w:val="00C73F6A"/>
    <w:rsid w:val="00C75699"/>
    <w:rsid w:val="00C76422"/>
    <w:rsid w:val="00C76E78"/>
    <w:rsid w:val="00C76E88"/>
    <w:rsid w:val="00C800E8"/>
    <w:rsid w:val="00C802EE"/>
    <w:rsid w:val="00C8048F"/>
    <w:rsid w:val="00C80BC1"/>
    <w:rsid w:val="00C81802"/>
    <w:rsid w:val="00C81D17"/>
    <w:rsid w:val="00C81D58"/>
    <w:rsid w:val="00C8202E"/>
    <w:rsid w:val="00C826FA"/>
    <w:rsid w:val="00C831A9"/>
    <w:rsid w:val="00C83C68"/>
    <w:rsid w:val="00C83D17"/>
    <w:rsid w:val="00C846D2"/>
    <w:rsid w:val="00C84964"/>
    <w:rsid w:val="00C851E7"/>
    <w:rsid w:val="00C86AAF"/>
    <w:rsid w:val="00C907F6"/>
    <w:rsid w:val="00C92B94"/>
    <w:rsid w:val="00C92C51"/>
    <w:rsid w:val="00C931A7"/>
    <w:rsid w:val="00C93730"/>
    <w:rsid w:val="00C9511D"/>
    <w:rsid w:val="00C95B17"/>
    <w:rsid w:val="00C96BAB"/>
    <w:rsid w:val="00C97EC7"/>
    <w:rsid w:val="00CA130C"/>
    <w:rsid w:val="00CA1479"/>
    <w:rsid w:val="00CA2DC5"/>
    <w:rsid w:val="00CA2E59"/>
    <w:rsid w:val="00CA4AC7"/>
    <w:rsid w:val="00CA64CD"/>
    <w:rsid w:val="00CA6AB1"/>
    <w:rsid w:val="00CB107D"/>
    <w:rsid w:val="00CB16A7"/>
    <w:rsid w:val="00CB1AD5"/>
    <w:rsid w:val="00CB1B56"/>
    <w:rsid w:val="00CB2602"/>
    <w:rsid w:val="00CB2A67"/>
    <w:rsid w:val="00CB38F8"/>
    <w:rsid w:val="00CB3A12"/>
    <w:rsid w:val="00CB3BCD"/>
    <w:rsid w:val="00CB6060"/>
    <w:rsid w:val="00CC14A3"/>
    <w:rsid w:val="00CC14C4"/>
    <w:rsid w:val="00CC1500"/>
    <w:rsid w:val="00CC15A1"/>
    <w:rsid w:val="00CC1C5F"/>
    <w:rsid w:val="00CC2FFD"/>
    <w:rsid w:val="00CC47B8"/>
    <w:rsid w:val="00CC48C5"/>
    <w:rsid w:val="00CC4E89"/>
    <w:rsid w:val="00CC51FA"/>
    <w:rsid w:val="00CC7ED1"/>
    <w:rsid w:val="00CD0BAF"/>
    <w:rsid w:val="00CD0C0C"/>
    <w:rsid w:val="00CD0D70"/>
    <w:rsid w:val="00CD21D6"/>
    <w:rsid w:val="00CD243B"/>
    <w:rsid w:val="00CD37D6"/>
    <w:rsid w:val="00CD3DEE"/>
    <w:rsid w:val="00CD4674"/>
    <w:rsid w:val="00CD467A"/>
    <w:rsid w:val="00CD4C97"/>
    <w:rsid w:val="00CD4D86"/>
    <w:rsid w:val="00CD5726"/>
    <w:rsid w:val="00CD669B"/>
    <w:rsid w:val="00CE0249"/>
    <w:rsid w:val="00CE0707"/>
    <w:rsid w:val="00CE0C4C"/>
    <w:rsid w:val="00CE1392"/>
    <w:rsid w:val="00CE1940"/>
    <w:rsid w:val="00CE3C98"/>
    <w:rsid w:val="00CE465C"/>
    <w:rsid w:val="00CE4782"/>
    <w:rsid w:val="00CE490C"/>
    <w:rsid w:val="00CE4B62"/>
    <w:rsid w:val="00CE5AE0"/>
    <w:rsid w:val="00CE6707"/>
    <w:rsid w:val="00CF1F03"/>
    <w:rsid w:val="00CF23D1"/>
    <w:rsid w:val="00CF3D41"/>
    <w:rsid w:val="00CF5521"/>
    <w:rsid w:val="00CF6454"/>
    <w:rsid w:val="00CF6B9F"/>
    <w:rsid w:val="00CF73ED"/>
    <w:rsid w:val="00CF7D11"/>
    <w:rsid w:val="00D001EE"/>
    <w:rsid w:val="00D02267"/>
    <w:rsid w:val="00D02FE8"/>
    <w:rsid w:val="00D04616"/>
    <w:rsid w:val="00D05493"/>
    <w:rsid w:val="00D05941"/>
    <w:rsid w:val="00D05BE4"/>
    <w:rsid w:val="00D0627B"/>
    <w:rsid w:val="00D06FF7"/>
    <w:rsid w:val="00D07415"/>
    <w:rsid w:val="00D077B3"/>
    <w:rsid w:val="00D1297F"/>
    <w:rsid w:val="00D13529"/>
    <w:rsid w:val="00D13FFB"/>
    <w:rsid w:val="00D16DE9"/>
    <w:rsid w:val="00D1762B"/>
    <w:rsid w:val="00D17E9C"/>
    <w:rsid w:val="00D20547"/>
    <w:rsid w:val="00D2156B"/>
    <w:rsid w:val="00D219B0"/>
    <w:rsid w:val="00D21F5A"/>
    <w:rsid w:val="00D221F2"/>
    <w:rsid w:val="00D2263B"/>
    <w:rsid w:val="00D23CBA"/>
    <w:rsid w:val="00D2565F"/>
    <w:rsid w:val="00D260A3"/>
    <w:rsid w:val="00D26700"/>
    <w:rsid w:val="00D26FBF"/>
    <w:rsid w:val="00D275C7"/>
    <w:rsid w:val="00D27E8D"/>
    <w:rsid w:val="00D31C73"/>
    <w:rsid w:val="00D31C75"/>
    <w:rsid w:val="00D32C33"/>
    <w:rsid w:val="00D32F95"/>
    <w:rsid w:val="00D3495C"/>
    <w:rsid w:val="00D34A19"/>
    <w:rsid w:val="00D37D63"/>
    <w:rsid w:val="00D40691"/>
    <w:rsid w:val="00D406C6"/>
    <w:rsid w:val="00D4077E"/>
    <w:rsid w:val="00D41809"/>
    <w:rsid w:val="00D41D20"/>
    <w:rsid w:val="00D420BC"/>
    <w:rsid w:val="00D430FB"/>
    <w:rsid w:val="00D4393E"/>
    <w:rsid w:val="00D4500F"/>
    <w:rsid w:val="00D45B63"/>
    <w:rsid w:val="00D46515"/>
    <w:rsid w:val="00D46521"/>
    <w:rsid w:val="00D46758"/>
    <w:rsid w:val="00D47897"/>
    <w:rsid w:val="00D47C5A"/>
    <w:rsid w:val="00D50AB8"/>
    <w:rsid w:val="00D51601"/>
    <w:rsid w:val="00D52610"/>
    <w:rsid w:val="00D52615"/>
    <w:rsid w:val="00D52C80"/>
    <w:rsid w:val="00D533C1"/>
    <w:rsid w:val="00D5352F"/>
    <w:rsid w:val="00D5411D"/>
    <w:rsid w:val="00D5522E"/>
    <w:rsid w:val="00D556CD"/>
    <w:rsid w:val="00D55DC3"/>
    <w:rsid w:val="00D60327"/>
    <w:rsid w:val="00D60929"/>
    <w:rsid w:val="00D646BF"/>
    <w:rsid w:val="00D65027"/>
    <w:rsid w:val="00D65E07"/>
    <w:rsid w:val="00D6615B"/>
    <w:rsid w:val="00D666B8"/>
    <w:rsid w:val="00D67132"/>
    <w:rsid w:val="00D67F03"/>
    <w:rsid w:val="00D70660"/>
    <w:rsid w:val="00D718D1"/>
    <w:rsid w:val="00D71AEE"/>
    <w:rsid w:val="00D72C54"/>
    <w:rsid w:val="00D7442E"/>
    <w:rsid w:val="00D75678"/>
    <w:rsid w:val="00D76252"/>
    <w:rsid w:val="00D76393"/>
    <w:rsid w:val="00D768C1"/>
    <w:rsid w:val="00D77890"/>
    <w:rsid w:val="00D778DF"/>
    <w:rsid w:val="00D77C1B"/>
    <w:rsid w:val="00D81673"/>
    <w:rsid w:val="00D82FF1"/>
    <w:rsid w:val="00D84F31"/>
    <w:rsid w:val="00D851B0"/>
    <w:rsid w:val="00D854BB"/>
    <w:rsid w:val="00D8580E"/>
    <w:rsid w:val="00D85F97"/>
    <w:rsid w:val="00D86A55"/>
    <w:rsid w:val="00D909B2"/>
    <w:rsid w:val="00D9165E"/>
    <w:rsid w:val="00D93D9B"/>
    <w:rsid w:val="00D94081"/>
    <w:rsid w:val="00D94AC2"/>
    <w:rsid w:val="00D955C2"/>
    <w:rsid w:val="00D9577A"/>
    <w:rsid w:val="00D9607F"/>
    <w:rsid w:val="00D96CAD"/>
    <w:rsid w:val="00D96E3B"/>
    <w:rsid w:val="00D97162"/>
    <w:rsid w:val="00D9745E"/>
    <w:rsid w:val="00D9761C"/>
    <w:rsid w:val="00D9786F"/>
    <w:rsid w:val="00D979AF"/>
    <w:rsid w:val="00DA06D3"/>
    <w:rsid w:val="00DA0C21"/>
    <w:rsid w:val="00DA3436"/>
    <w:rsid w:val="00DA3558"/>
    <w:rsid w:val="00DA37E0"/>
    <w:rsid w:val="00DA5505"/>
    <w:rsid w:val="00DA568B"/>
    <w:rsid w:val="00DA57EB"/>
    <w:rsid w:val="00DA5CD5"/>
    <w:rsid w:val="00DA6E73"/>
    <w:rsid w:val="00DA71D0"/>
    <w:rsid w:val="00DA74F4"/>
    <w:rsid w:val="00DB04E6"/>
    <w:rsid w:val="00DB094F"/>
    <w:rsid w:val="00DB0C76"/>
    <w:rsid w:val="00DB11B4"/>
    <w:rsid w:val="00DB1456"/>
    <w:rsid w:val="00DB222A"/>
    <w:rsid w:val="00DB2EC7"/>
    <w:rsid w:val="00DB4BC0"/>
    <w:rsid w:val="00DB5274"/>
    <w:rsid w:val="00DB5381"/>
    <w:rsid w:val="00DB5513"/>
    <w:rsid w:val="00DB5E26"/>
    <w:rsid w:val="00DB6629"/>
    <w:rsid w:val="00DB688B"/>
    <w:rsid w:val="00DB6F05"/>
    <w:rsid w:val="00DB7153"/>
    <w:rsid w:val="00DB745B"/>
    <w:rsid w:val="00DC1FA5"/>
    <w:rsid w:val="00DC4A3E"/>
    <w:rsid w:val="00DC672B"/>
    <w:rsid w:val="00DC7319"/>
    <w:rsid w:val="00DD1530"/>
    <w:rsid w:val="00DD2576"/>
    <w:rsid w:val="00DD26B9"/>
    <w:rsid w:val="00DD27E7"/>
    <w:rsid w:val="00DD2D43"/>
    <w:rsid w:val="00DD361F"/>
    <w:rsid w:val="00DD3F71"/>
    <w:rsid w:val="00DD41BB"/>
    <w:rsid w:val="00DD4542"/>
    <w:rsid w:val="00DD4A19"/>
    <w:rsid w:val="00DD72F0"/>
    <w:rsid w:val="00DE06A5"/>
    <w:rsid w:val="00DE2562"/>
    <w:rsid w:val="00DE2848"/>
    <w:rsid w:val="00DE3344"/>
    <w:rsid w:val="00DE3CB8"/>
    <w:rsid w:val="00DE402D"/>
    <w:rsid w:val="00DE458B"/>
    <w:rsid w:val="00DE4869"/>
    <w:rsid w:val="00DE4878"/>
    <w:rsid w:val="00DE496E"/>
    <w:rsid w:val="00DF00F9"/>
    <w:rsid w:val="00DF2548"/>
    <w:rsid w:val="00DF4874"/>
    <w:rsid w:val="00DF6632"/>
    <w:rsid w:val="00DF67C0"/>
    <w:rsid w:val="00DF6F9A"/>
    <w:rsid w:val="00DF7CA2"/>
    <w:rsid w:val="00DF7F16"/>
    <w:rsid w:val="00DF7F7C"/>
    <w:rsid w:val="00E00BAB"/>
    <w:rsid w:val="00E014E5"/>
    <w:rsid w:val="00E034EA"/>
    <w:rsid w:val="00E04521"/>
    <w:rsid w:val="00E045FC"/>
    <w:rsid w:val="00E05F79"/>
    <w:rsid w:val="00E067D7"/>
    <w:rsid w:val="00E06BDA"/>
    <w:rsid w:val="00E074C9"/>
    <w:rsid w:val="00E07DC2"/>
    <w:rsid w:val="00E10658"/>
    <w:rsid w:val="00E10C90"/>
    <w:rsid w:val="00E10F12"/>
    <w:rsid w:val="00E10FCF"/>
    <w:rsid w:val="00E11AE5"/>
    <w:rsid w:val="00E14B77"/>
    <w:rsid w:val="00E16DBF"/>
    <w:rsid w:val="00E17638"/>
    <w:rsid w:val="00E20CA3"/>
    <w:rsid w:val="00E23E23"/>
    <w:rsid w:val="00E2462F"/>
    <w:rsid w:val="00E25921"/>
    <w:rsid w:val="00E26F3A"/>
    <w:rsid w:val="00E27D82"/>
    <w:rsid w:val="00E32BA7"/>
    <w:rsid w:val="00E34D55"/>
    <w:rsid w:val="00E35AE9"/>
    <w:rsid w:val="00E35CB3"/>
    <w:rsid w:val="00E36597"/>
    <w:rsid w:val="00E40687"/>
    <w:rsid w:val="00E409E0"/>
    <w:rsid w:val="00E41F7A"/>
    <w:rsid w:val="00E42BB5"/>
    <w:rsid w:val="00E43B47"/>
    <w:rsid w:val="00E43BCA"/>
    <w:rsid w:val="00E4416F"/>
    <w:rsid w:val="00E44835"/>
    <w:rsid w:val="00E44885"/>
    <w:rsid w:val="00E4610D"/>
    <w:rsid w:val="00E46D1A"/>
    <w:rsid w:val="00E47CDB"/>
    <w:rsid w:val="00E51D3A"/>
    <w:rsid w:val="00E52D22"/>
    <w:rsid w:val="00E538E2"/>
    <w:rsid w:val="00E54A25"/>
    <w:rsid w:val="00E552AE"/>
    <w:rsid w:val="00E556B7"/>
    <w:rsid w:val="00E556BF"/>
    <w:rsid w:val="00E563A9"/>
    <w:rsid w:val="00E56592"/>
    <w:rsid w:val="00E56604"/>
    <w:rsid w:val="00E60675"/>
    <w:rsid w:val="00E619E8"/>
    <w:rsid w:val="00E62C3B"/>
    <w:rsid w:val="00E6344F"/>
    <w:rsid w:val="00E63831"/>
    <w:rsid w:val="00E64B5D"/>
    <w:rsid w:val="00E64F63"/>
    <w:rsid w:val="00E65110"/>
    <w:rsid w:val="00E6605C"/>
    <w:rsid w:val="00E67B06"/>
    <w:rsid w:val="00E70540"/>
    <w:rsid w:val="00E70943"/>
    <w:rsid w:val="00E71D8B"/>
    <w:rsid w:val="00E71DED"/>
    <w:rsid w:val="00E728DC"/>
    <w:rsid w:val="00E72997"/>
    <w:rsid w:val="00E72D1E"/>
    <w:rsid w:val="00E72EA6"/>
    <w:rsid w:val="00E76B44"/>
    <w:rsid w:val="00E76D88"/>
    <w:rsid w:val="00E77DAA"/>
    <w:rsid w:val="00E825F0"/>
    <w:rsid w:val="00E8391A"/>
    <w:rsid w:val="00E83F30"/>
    <w:rsid w:val="00E84D3D"/>
    <w:rsid w:val="00E84DD2"/>
    <w:rsid w:val="00E858D2"/>
    <w:rsid w:val="00E85FC4"/>
    <w:rsid w:val="00E86457"/>
    <w:rsid w:val="00E8790D"/>
    <w:rsid w:val="00E9026E"/>
    <w:rsid w:val="00E908B5"/>
    <w:rsid w:val="00E91602"/>
    <w:rsid w:val="00E917CB"/>
    <w:rsid w:val="00E9271A"/>
    <w:rsid w:val="00E92DFD"/>
    <w:rsid w:val="00E93A5D"/>
    <w:rsid w:val="00E93DBB"/>
    <w:rsid w:val="00E9478A"/>
    <w:rsid w:val="00E959AB"/>
    <w:rsid w:val="00EA0135"/>
    <w:rsid w:val="00EA19AB"/>
    <w:rsid w:val="00EA2068"/>
    <w:rsid w:val="00EA31F3"/>
    <w:rsid w:val="00EA3219"/>
    <w:rsid w:val="00EA3637"/>
    <w:rsid w:val="00EA3909"/>
    <w:rsid w:val="00EA46DA"/>
    <w:rsid w:val="00EA68D3"/>
    <w:rsid w:val="00EA6AC6"/>
    <w:rsid w:val="00EA6AFF"/>
    <w:rsid w:val="00EA6F73"/>
    <w:rsid w:val="00EB057D"/>
    <w:rsid w:val="00EB15B7"/>
    <w:rsid w:val="00EB5D78"/>
    <w:rsid w:val="00EB5E33"/>
    <w:rsid w:val="00EB60F8"/>
    <w:rsid w:val="00EB70D3"/>
    <w:rsid w:val="00EC036B"/>
    <w:rsid w:val="00EC15E1"/>
    <w:rsid w:val="00EC28DC"/>
    <w:rsid w:val="00EC3BD9"/>
    <w:rsid w:val="00EC3D81"/>
    <w:rsid w:val="00EC5073"/>
    <w:rsid w:val="00EC6047"/>
    <w:rsid w:val="00EC668D"/>
    <w:rsid w:val="00EC68B5"/>
    <w:rsid w:val="00EC6B51"/>
    <w:rsid w:val="00ED0A35"/>
    <w:rsid w:val="00ED2445"/>
    <w:rsid w:val="00ED27A4"/>
    <w:rsid w:val="00ED33E0"/>
    <w:rsid w:val="00ED36F6"/>
    <w:rsid w:val="00ED42CB"/>
    <w:rsid w:val="00ED5D23"/>
    <w:rsid w:val="00ED64C2"/>
    <w:rsid w:val="00ED65F7"/>
    <w:rsid w:val="00ED6E60"/>
    <w:rsid w:val="00EE1626"/>
    <w:rsid w:val="00EE283D"/>
    <w:rsid w:val="00EE3447"/>
    <w:rsid w:val="00EE764F"/>
    <w:rsid w:val="00EE767C"/>
    <w:rsid w:val="00EF0966"/>
    <w:rsid w:val="00EF22A3"/>
    <w:rsid w:val="00EF28D0"/>
    <w:rsid w:val="00EF4355"/>
    <w:rsid w:val="00EF4CC3"/>
    <w:rsid w:val="00EF506B"/>
    <w:rsid w:val="00EF5A8B"/>
    <w:rsid w:val="00EF5EA5"/>
    <w:rsid w:val="00EF62B0"/>
    <w:rsid w:val="00EF64B6"/>
    <w:rsid w:val="00EF706F"/>
    <w:rsid w:val="00EF7998"/>
    <w:rsid w:val="00EF7D94"/>
    <w:rsid w:val="00F01A3C"/>
    <w:rsid w:val="00F02C77"/>
    <w:rsid w:val="00F034E6"/>
    <w:rsid w:val="00F0414E"/>
    <w:rsid w:val="00F0451A"/>
    <w:rsid w:val="00F048ED"/>
    <w:rsid w:val="00F04DF0"/>
    <w:rsid w:val="00F04E32"/>
    <w:rsid w:val="00F054FB"/>
    <w:rsid w:val="00F05CB9"/>
    <w:rsid w:val="00F05FE1"/>
    <w:rsid w:val="00F07B3F"/>
    <w:rsid w:val="00F07E50"/>
    <w:rsid w:val="00F13852"/>
    <w:rsid w:val="00F14649"/>
    <w:rsid w:val="00F14E77"/>
    <w:rsid w:val="00F15781"/>
    <w:rsid w:val="00F15BA6"/>
    <w:rsid w:val="00F16971"/>
    <w:rsid w:val="00F202B0"/>
    <w:rsid w:val="00F2072A"/>
    <w:rsid w:val="00F21381"/>
    <w:rsid w:val="00F22D3C"/>
    <w:rsid w:val="00F23814"/>
    <w:rsid w:val="00F255B8"/>
    <w:rsid w:val="00F27AAD"/>
    <w:rsid w:val="00F31B81"/>
    <w:rsid w:val="00F32538"/>
    <w:rsid w:val="00F32792"/>
    <w:rsid w:val="00F332CD"/>
    <w:rsid w:val="00F33D04"/>
    <w:rsid w:val="00F343AA"/>
    <w:rsid w:val="00F34C2A"/>
    <w:rsid w:val="00F34DC0"/>
    <w:rsid w:val="00F35C13"/>
    <w:rsid w:val="00F36A32"/>
    <w:rsid w:val="00F36C50"/>
    <w:rsid w:val="00F372F6"/>
    <w:rsid w:val="00F40311"/>
    <w:rsid w:val="00F40731"/>
    <w:rsid w:val="00F4087E"/>
    <w:rsid w:val="00F41811"/>
    <w:rsid w:val="00F41A29"/>
    <w:rsid w:val="00F41D95"/>
    <w:rsid w:val="00F44197"/>
    <w:rsid w:val="00F443E3"/>
    <w:rsid w:val="00F45153"/>
    <w:rsid w:val="00F468AC"/>
    <w:rsid w:val="00F50CD5"/>
    <w:rsid w:val="00F50FE9"/>
    <w:rsid w:val="00F53FAA"/>
    <w:rsid w:val="00F540DA"/>
    <w:rsid w:val="00F54597"/>
    <w:rsid w:val="00F54EAC"/>
    <w:rsid w:val="00F54ED0"/>
    <w:rsid w:val="00F56C5F"/>
    <w:rsid w:val="00F56E6B"/>
    <w:rsid w:val="00F6293C"/>
    <w:rsid w:val="00F63146"/>
    <w:rsid w:val="00F64586"/>
    <w:rsid w:val="00F64C85"/>
    <w:rsid w:val="00F65335"/>
    <w:rsid w:val="00F65BAE"/>
    <w:rsid w:val="00F66888"/>
    <w:rsid w:val="00F70884"/>
    <w:rsid w:val="00F708A7"/>
    <w:rsid w:val="00F70A1F"/>
    <w:rsid w:val="00F70C40"/>
    <w:rsid w:val="00F71BB0"/>
    <w:rsid w:val="00F72113"/>
    <w:rsid w:val="00F727E2"/>
    <w:rsid w:val="00F729B2"/>
    <w:rsid w:val="00F72B84"/>
    <w:rsid w:val="00F73FF7"/>
    <w:rsid w:val="00F7473E"/>
    <w:rsid w:val="00F75DD2"/>
    <w:rsid w:val="00F801E9"/>
    <w:rsid w:val="00F81074"/>
    <w:rsid w:val="00F81942"/>
    <w:rsid w:val="00F81E55"/>
    <w:rsid w:val="00F824AC"/>
    <w:rsid w:val="00F82543"/>
    <w:rsid w:val="00F82AB2"/>
    <w:rsid w:val="00F8334D"/>
    <w:rsid w:val="00F83620"/>
    <w:rsid w:val="00F83C19"/>
    <w:rsid w:val="00F85087"/>
    <w:rsid w:val="00F8523D"/>
    <w:rsid w:val="00F8693C"/>
    <w:rsid w:val="00F8727D"/>
    <w:rsid w:val="00F87C42"/>
    <w:rsid w:val="00F87DBD"/>
    <w:rsid w:val="00F9077B"/>
    <w:rsid w:val="00F91A9E"/>
    <w:rsid w:val="00F927D3"/>
    <w:rsid w:val="00F92EA3"/>
    <w:rsid w:val="00F95881"/>
    <w:rsid w:val="00F95BED"/>
    <w:rsid w:val="00F962E4"/>
    <w:rsid w:val="00FA05E1"/>
    <w:rsid w:val="00FA1889"/>
    <w:rsid w:val="00FA29F6"/>
    <w:rsid w:val="00FA353F"/>
    <w:rsid w:val="00FA4593"/>
    <w:rsid w:val="00FA4925"/>
    <w:rsid w:val="00FA56ED"/>
    <w:rsid w:val="00FA5CB8"/>
    <w:rsid w:val="00FA60A5"/>
    <w:rsid w:val="00FA63DC"/>
    <w:rsid w:val="00FA6DD8"/>
    <w:rsid w:val="00FA72D4"/>
    <w:rsid w:val="00FB0318"/>
    <w:rsid w:val="00FB315B"/>
    <w:rsid w:val="00FB36D2"/>
    <w:rsid w:val="00FB41E6"/>
    <w:rsid w:val="00FB4898"/>
    <w:rsid w:val="00FB4C72"/>
    <w:rsid w:val="00FB53B3"/>
    <w:rsid w:val="00FC141A"/>
    <w:rsid w:val="00FC1A76"/>
    <w:rsid w:val="00FC39C4"/>
    <w:rsid w:val="00FC4539"/>
    <w:rsid w:val="00FC4F2C"/>
    <w:rsid w:val="00FC73AF"/>
    <w:rsid w:val="00FC79A7"/>
    <w:rsid w:val="00FD0377"/>
    <w:rsid w:val="00FD0E9B"/>
    <w:rsid w:val="00FD0F5E"/>
    <w:rsid w:val="00FD17E8"/>
    <w:rsid w:val="00FD2E3B"/>
    <w:rsid w:val="00FD35A7"/>
    <w:rsid w:val="00FD37F4"/>
    <w:rsid w:val="00FD382A"/>
    <w:rsid w:val="00FD3913"/>
    <w:rsid w:val="00FD3E66"/>
    <w:rsid w:val="00FD549B"/>
    <w:rsid w:val="00FD5D3A"/>
    <w:rsid w:val="00FD640A"/>
    <w:rsid w:val="00FD6EBD"/>
    <w:rsid w:val="00FD7E30"/>
    <w:rsid w:val="00FE00B7"/>
    <w:rsid w:val="00FE2849"/>
    <w:rsid w:val="00FE3827"/>
    <w:rsid w:val="00FE79DB"/>
    <w:rsid w:val="00FE7DF8"/>
    <w:rsid w:val="00FF0B6D"/>
    <w:rsid w:val="00FF1652"/>
    <w:rsid w:val="00FF16BD"/>
    <w:rsid w:val="00FF24A1"/>
    <w:rsid w:val="00FF2CD2"/>
    <w:rsid w:val="00FF38E6"/>
    <w:rsid w:val="00FF4181"/>
    <w:rsid w:val="00FF4FC4"/>
    <w:rsid w:val="00FF5B25"/>
    <w:rsid w:val="14D86754"/>
    <w:rsid w:val="190CB840"/>
    <w:rsid w:val="2A2C2A2F"/>
    <w:rsid w:val="4A3162B8"/>
    <w:rsid w:val="4D61A30F"/>
    <w:rsid w:val="5C2B331B"/>
    <w:rsid w:val="6E09EBEC"/>
    <w:rsid w:val="7FE71E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CD4573D"/>
  <w15:docId w15:val="{FC6E81D8-DD11-4030-A4DD-59C31710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kern w:val="2"/>
        <w:sz w:val="22"/>
        <w:szCs w:val="22"/>
        <w:lang w:val="en-GB"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B9C"/>
    <w:pPr>
      <w:spacing w:before="120" w:after="120" w:line="259" w:lineRule="auto"/>
    </w:pPr>
    <w:rPr>
      <w:rFonts w:ascii="Times New Roman" w:hAnsi="Times New Roman" w:cs="Times New Roman"/>
      <w:sz w:val="20"/>
      <w:szCs w:val="18"/>
      <w:lang w:val="en-US"/>
    </w:rPr>
  </w:style>
  <w:style w:type="paragraph" w:styleId="Heading1">
    <w:name w:val="heading 1"/>
    <w:next w:val="Normal"/>
    <w:link w:val="Heading1Char"/>
    <w:autoRedefine/>
    <w:qFormat/>
    <w:rsid w:val="00777F1B"/>
    <w:pPr>
      <w:keepNext/>
      <w:keepLines/>
      <w:numPr>
        <w:numId w:val="1"/>
      </w:numPr>
      <w:pBdr>
        <w:top w:val="single" w:sz="12" w:space="3" w:color="000000"/>
      </w:pBdr>
      <w:overflowPunct w:val="0"/>
      <w:spacing w:before="240" w:after="240" w:line="259" w:lineRule="auto"/>
      <w:textAlignment w:val="baseline"/>
      <w:outlineLvl w:val="0"/>
    </w:pPr>
    <w:rPr>
      <w:rFonts w:ascii="Times New Roman" w:hAnsi="Times New Roman"/>
      <w:b/>
      <w:sz w:val="28"/>
    </w:rPr>
  </w:style>
  <w:style w:type="paragraph" w:styleId="Heading2">
    <w:name w:val="heading 2"/>
    <w:basedOn w:val="Heading1"/>
    <w:next w:val="Normal"/>
    <w:link w:val="Heading2Char"/>
    <w:autoRedefine/>
    <w:qFormat/>
    <w:rsid w:val="00065E7B"/>
    <w:pPr>
      <w:numPr>
        <w:ilvl w:val="1"/>
      </w:numPr>
      <w:pBdr>
        <w:top w:val="nil"/>
      </w:pBdr>
      <w:outlineLvl w:val="1"/>
    </w:pPr>
    <w:rPr>
      <w:sz w:val="24"/>
    </w:rPr>
  </w:style>
  <w:style w:type="paragraph" w:styleId="Heading3">
    <w:name w:val="heading 3"/>
    <w:basedOn w:val="Heading2"/>
    <w:next w:val="Normal"/>
    <w:link w:val="Heading3Char"/>
    <w:qFormat/>
    <w:rsid w:val="00C32EC2"/>
    <w:pPr>
      <w:numPr>
        <w:ilvl w:val="2"/>
      </w:numPr>
      <w:spacing w:before="180" w:after="180"/>
      <w:outlineLvl w:val="2"/>
    </w:pPr>
    <w:rPr>
      <w:sz w:val="20"/>
      <w:szCs w:val="18"/>
      <w:lang w:val="en-US"/>
    </w:rPr>
  </w:style>
  <w:style w:type="paragraph" w:styleId="Heading4">
    <w:name w:val="heading 4"/>
    <w:basedOn w:val="Normal"/>
    <w:next w:val="Normal"/>
    <w:link w:val="Heading4Char"/>
    <w:uiPriority w:val="9"/>
    <w:unhideWhenUsed/>
    <w:qFormat/>
    <w:rsid w:val="00693EF8"/>
    <w:pPr>
      <w:keepNext/>
      <w:keepLines/>
      <w:numPr>
        <w:ilvl w:val="3"/>
        <w:numId w:val="1"/>
      </w:numPr>
      <w:outlineLvl w:val="3"/>
    </w:pPr>
    <w:rPr>
      <w:rFonts w:eastAsiaTheme="majorEastAsia" w:cstheme="majorBidi"/>
      <w:b/>
      <w:i/>
      <w:iCs/>
    </w:rPr>
  </w:style>
  <w:style w:type="paragraph" w:styleId="Heading5">
    <w:name w:val="heading 5"/>
    <w:basedOn w:val="Heading4"/>
    <w:next w:val="Normal"/>
    <w:link w:val="Heading5Char"/>
    <w:qFormat/>
    <w:rsid w:val="00C53EF4"/>
    <w:pPr>
      <w:numPr>
        <w:ilvl w:val="4"/>
      </w:numPr>
      <w:overflowPunct w:val="0"/>
      <w:textAlignment w:val="baseline"/>
      <w:outlineLvl w:val="4"/>
    </w:pPr>
    <w:rPr>
      <w:rFonts w:eastAsiaTheme="minorHAnsi" w:cstheme="minorBidi"/>
      <w:i w:val="0"/>
      <w:iCs w:val="0"/>
      <w:szCs w:val="22"/>
    </w:rPr>
  </w:style>
  <w:style w:type="paragraph" w:styleId="Heading6">
    <w:name w:val="heading 6"/>
    <w:basedOn w:val="Normal"/>
    <w:next w:val="Normal"/>
    <w:link w:val="Heading6Char"/>
    <w:autoRedefine/>
    <w:qFormat/>
    <w:rsid w:val="00C25ECB"/>
    <w:pPr>
      <w:keepNext/>
      <w:keepLines/>
      <w:numPr>
        <w:ilvl w:val="5"/>
        <w:numId w:val="1"/>
      </w:numPr>
      <w:overflowPunct w:val="0"/>
      <w:textAlignment w:val="baseline"/>
      <w:outlineLvl w:val="5"/>
    </w:pPr>
    <w:rPr>
      <w:rFonts w:eastAsiaTheme="minorHAnsi" w:cstheme="minorBidi"/>
      <w:szCs w:val="22"/>
    </w:rPr>
  </w:style>
  <w:style w:type="paragraph" w:styleId="Heading7">
    <w:name w:val="heading 7"/>
    <w:basedOn w:val="Normal"/>
    <w:next w:val="Normal"/>
    <w:link w:val="Heading7Char"/>
    <w:uiPriority w:val="9"/>
    <w:semiHidden/>
    <w:unhideWhenUsed/>
    <w:qFormat/>
    <w:rsid w:val="00C5111B"/>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5111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5111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065E7B"/>
    <w:rPr>
      <w:rFonts w:ascii="Times New Roman" w:hAnsi="Times New Roman"/>
      <w:b/>
      <w:sz w:val="24"/>
    </w:rPr>
  </w:style>
  <w:style w:type="character" w:customStyle="1" w:styleId="Heading1Char">
    <w:name w:val="Heading 1 Char"/>
    <w:basedOn w:val="DefaultParagraphFont"/>
    <w:link w:val="Heading1"/>
    <w:qFormat/>
    <w:rsid w:val="00777F1B"/>
    <w:rPr>
      <w:rFonts w:ascii="Times New Roman" w:hAnsi="Times New Roman"/>
      <w:b/>
      <w:sz w:val="28"/>
    </w:rPr>
  </w:style>
  <w:style w:type="character" w:customStyle="1" w:styleId="Heading5Char">
    <w:name w:val="Heading 5 Char"/>
    <w:basedOn w:val="DefaultParagraphFont"/>
    <w:link w:val="Heading5"/>
    <w:qFormat/>
    <w:rsid w:val="00C53EF4"/>
    <w:rPr>
      <w:rFonts w:ascii="Times New Roman" w:eastAsiaTheme="minorHAnsi" w:hAnsi="Times New Roman"/>
      <w:b/>
      <w:sz w:val="20"/>
      <w:lang w:val="en-US"/>
    </w:rPr>
  </w:style>
  <w:style w:type="character" w:customStyle="1" w:styleId="Heading4Char">
    <w:name w:val="Heading 4 Char"/>
    <w:basedOn w:val="DefaultParagraphFont"/>
    <w:link w:val="Heading4"/>
    <w:uiPriority w:val="9"/>
    <w:qFormat/>
    <w:rsid w:val="00693EF8"/>
    <w:rPr>
      <w:rFonts w:ascii="Times New Roman" w:eastAsiaTheme="majorEastAsia" w:hAnsi="Times New Roman" w:cstheme="majorBidi"/>
      <w:b/>
      <w:i/>
      <w:iCs/>
      <w:sz w:val="20"/>
      <w:szCs w:val="18"/>
      <w:lang w:val="en-US"/>
    </w:rPr>
  </w:style>
  <w:style w:type="character" w:customStyle="1" w:styleId="Heading3Char">
    <w:name w:val="Heading 3 Char"/>
    <w:basedOn w:val="DefaultParagraphFont"/>
    <w:link w:val="Heading3"/>
    <w:qFormat/>
    <w:rsid w:val="00C32EC2"/>
    <w:rPr>
      <w:rFonts w:ascii="Times New Roman" w:hAnsi="Times New Roman"/>
      <w:b/>
      <w:sz w:val="20"/>
      <w:szCs w:val="18"/>
      <w:lang w:val="en-US"/>
    </w:rPr>
  </w:style>
  <w:style w:type="character" w:customStyle="1" w:styleId="Heading6Char">
    <w:name w:val="Heading 6 Char"/>
    <w:basedOn w:val="DefaultParagraphFont"/>
    <w:link w:val="Heading6"/>
    <w:qFormat/>
    <w:rsid w:val="00C25ECB"/>
    <w:rPr>
      <w:rFonts w:ascii="Times New Roman" w:eastAsiaTheme="minorHAnsi" w:hAnsi="Times New Roman"/>
      <w:sz w:val="20"/>
      <w:lang w:val="en-US"/>
    </w:rPr>
  </w:style>
  <w:style w:type="character" w:customStyle="1" w:styleId="ListParagraphChar">
    <w:name w:val="List Paragraph Char"/>
    <w:link w:val="ListParagraph"/>
    <w:uiPriority w:val="34"/>
    <w:qFormat/>
    <w:rsid w:val="006C6807"/>
    <w:rPr>
      <w:rFonts w:ascii="Times New Roman" w:hAnsi="Times New Roman"/>
      <w:sz w:val="20"/>
      <w:lang w:eastAsia="zh-CN"/>
    </w:rPr>
  </w:style>
  <w:style w:type="character" w:customStyle="1" w:styleId="HeaderChar">
    <w:name w:val="Header Char"/>
    <w:basedOn w:val="DefaultParagraphFont"/>
    <w:link w:val="Header"/>
    <w:qFormat/>
    <w:locked/>
    <w:rsid w:val="00585A3E"/>
    <w:rPr>
      <w:rFonts w:ascii="Arial" w:hAnsi="Arial" w:cs="Arial"/>
      <w:b/>
      <w:sz w:val="18"/>
    </w:rPr>
  </w:style>
  <w:style w:type="character" w:customStyle="1" w:styleId="HeaderChar1">
    <w:name w:val="Header Char1"/>
    <w:basedOn w:val="DefaultParagraphFont"/>
    <w:uiPriority w:val="99"/>
    <w:semiHidden/>
    <w:qFormat/>
    <w:rsid w:val="00585A3E"/>
    <w:rPr>
      <w:rFonts w:ascii="Times New Roman" w:hAnsi="Times New Roman" w:cs="Times New Roman"/>
      <w:sz w:val="20"/>
      <w:szCs w:val="18"/>
    </w:rPr>
  </w:style>
  <w:style w:type="character" w:customStyle="1" w:styleId="3GPPTitleChar">
    <w:name w:val="3GPP Title Char"/>
    <w:basedOn w:val="Heading1Char"/>
    <w:link w:val="3GPPTitle"/>
    <w:qFormat/>
    <w:rsid w:val="00036B3C"/>
    <w:rPr>
      <w:rFonts w:ascii="Times New Roman" w:hAnsi="Times New Roman" w:cs="Arial"/>
      <w:b/>
      <w:bCs/>
      <w:sz w:val="20"/>
    </w:rPr>
  </w:style>
  <w:style w:type="character" w:customStyle="1" w:styleId="ObservationTextChar">
    <w:name w:val="Observation Text Char"/>
    <w:basedOn w:val="Heading3Char"/>
    <w:link w:val="ObservationText"/>
    <w:qFormat/>
    <w:rsid w:val="00B351D7"/>
    <w:rPr>
      <w:rFonts w:ascii="Times New Roman" w:hAnsi="Times New Roman"/>
      <w:b w:val="0"/>
      <w:i/>
      <w:sz w:val="20"/>
      <w:szCs w:val="18"/>
      <w:lang w:val="en-US" w:eastAsia="zh-CN"/>
    </w:rPr>
  </w:style>
  <w:style w:type="character" w:customStyle="1" w:styleId="RAN1ObservationChar">
    <w:name w:val="RAN1 Observation Char"/>
    <w:basedOn w:val="DefaultParagraphFont"/>
    <w:link w:val="RAN1Observation"/>
    <w:qFormat/>
    <w:rsid w:val="00433710"/>
    <w:rPr>
      <w:rFonts w:ascii="Times New Roman" w:hAnsi="Times New Roman"/>
      <w:i/>
      <w:iCs/>
      <w:sz w:val="20"/>
      <w:szCs w:val="18"/>
      <w:lang w:val="en-US"/>
    </w:rPr>
  </w:style>
  <w:style w:type="character" w:customStyle="1" w:styleId="ProposalTextChar">
    <w:name w:val="Proposal Text Char"/>
    <w:basedOn w:val="ObservationTextChar"/>
    <w:link w:val="ProposalText"/>
    <w:qFormat/>
    <w:rsid w:val="00992D2B"/>
    <w:rPr>
      <w:rFonts w:ascii="Times New Roman" w:hAnsi="Times New Roman"/>
      <w:b/>
      <w:i w:val="0"/>
      <w:sz w:val="20"/>
      <w:szCs w:val="18"/>
      <w:lang w:val="en-US" w:eastAsia="zh-CN"/>
    </w:rPr>
  </w:style>
  <w:style w:type="character" w:styleId="PlaceholderText">
    <w:name w:val="Placeholder Text"/>
    <w:basedOn w:val="DefaultParagraphFont"/>
    <w:uiPriority w:val="99"/>
    <w:semiHidden/>
    <w:qFormat/>
    <w:rsid w:val="00E86FF7"/>
    <w:rPr>
      <w:color w:val="666666"/>
    </w:rPr>
  </w:style>
  <w:style w:type="character" w:customStyle="1" w:styleId="Heading7Char">
    <w:name w:val="Heading 7 Char"/>
    <w:basedOn w:val="DefaultParagraphFont"/>
    <w:link w:val="Heading7"/>
    <w:uiPriority w:val="9"/>
    <w:semiHidden/>
    <w:qFormat/>
    <w:rsid w:val="00C5111B"/>
    <w:rPr>
      <w:rFonts w:asciiTheme="majorHAnsi" w:eastAsiaTheme="majorEastAsia" w:hAnsiTheme="majorHAnsi" w:cstheme="majorBidi"/>
      <w:i/>
      <w:iCs/>
      <w:color w:val="1F3763" w:themeColor="accent1" w:themeShade="7F"/>
      <w:sz w:val="20"/>
      <w:szCs w:val="18"/>
      <w:lang w:val="en-US"/>
    </w:rPr>
  </w:style>
  <w:style w:type="character" w:customStyle="1" w:styleId="Heading8Char">
    <w:name w:val="Heading 8 Char"/>
    <w:basedOn w:val="DefaultParagraphFont"/>
    <w:link w:val="Heading8"/>
    <w:uiPriority w:val="9"/>
    <w:semiHidden/>
    <w:qFormat/>
    <w:rsid w:val="00C5111B"/>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qFormat/>
    <w:rsid w:val="00C5111B"/>
    <w:rPr>
      <w:rFonts w:asciiTheme="majorHAnsi" w:eastAsiaTheme="majorEastAsia" w:hAnsiTheme="majorHAnsi" w:cstheme="majorBidi"/>
      <w:i/>
      <w:iCs/>
      <w:color w:val="272727" w:themeColor="text1" w:themeTint="D8"/>
      <w:sz w:val="21"/>
      <w:szCs w:val="21"/>
      <w:lang w:val="en-US"/>
    </w:rPr>
  </w:style>
  <w:style w:type="character" w:customStyle="1" w:styleId="EnumerationChar">
    <w:name w:val="Enumeration Char"/>
    <w:basedOn w:val="ListParagraphChar"/>
    <w:link w:val="Enumeration"/>
    <w:qFormat/>
    <w:rsid w:val="00BF1750"/>
    <w:rPr>
      <w:rFonts w:ascii="Times New Roman" w:hAnsi="Times New Roman"/>
      <w:sz w:val="20"/>
      <w:lang w:eastAsia="zh-CN"/>
    </w:rPr>
  </w:style>
  <w:style w:type="character" w:styleId="CommentReference">
    <w:name w:val="annotation reference"/>
    <w:basedOn w:val="DefaultParagraphFont"/>
    <w:uiPriority w:val="99"/>
    <w:unhideWhenUsed/>
    <w:qFormat/>
    <w:rsid w:val="001979B3"/>
    <w:rPr>
      <w:sz w:val="16"/>
      <w:szCs w:val="16"/>
    </w:rPr>
  </w:style>
  <w:style w:type="character" w:customStyle="1" w:styleId="CommentTextChar">
    <w:name w:val="Comment Text Char"/>
    <w:basedOn w:val="DefaultParagraphFont"/>
    <w:link w:val="CommentText"/>
    <w:uiPriority w:val="99"/>
    <w:qFormat/>
    <w:rsid w:val="001979B3"/>
    <w:rPr>
      <w:rFonts w:ascii="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qFormat/>
    <w:rsid w:val="001979B3"/>
    <w:rPr>
      <w:rFonts w:ascii="Times New Roman" w:hAnsi="Times New Roman" w:cs="Times New Roman"/>
      <w:b/>
      <w:bCs/>
      <w:sz w:val="20"/>
      <w:szCs w:val="20"/>
      <w:lang w:val="en-US"/>
    </w:rPr>
  </w:style>
  <w:style w:type="character" w:styleId="Mention">
    <w:name w:val="Mention"/>
    <w:basedOn w:val="DefaultParagraphFont"/>
    <w:uiPriority w:val="99"/>
    <w:unhideWhenUsed/>
    <w:qFormat/>
    <w:rsid w:val="00B22C3C"/>
    <w:rPr>
      <w:color w:val="2B579A"/>
      <w:shd w:val="clear" w:color="auto" w:fill="E1DFDD"/>
    </w:rPr>
  </w:style>
  <w:style w:type="character" w:styleId="Hyperlink">
    <w:name w:val="Hyperlink"/>
    <w:basedOn w:val="DefaultParagraphFont"/>
    <w:uiPriority w:val="99"/>
    <w:unhideWhenUsed/>
    <w:rsid w:val="00F10523"/>
    <w:rPr>
      <w:color w:val="0563C1" w:themeColor="hyperlink"/>
      <w:u w:val="single"/>
    </w:rPr>
  </w:style>
  <w:style w:type="character" w:customStyle="1" w:styleId="CaptionChar">
    <w:name w:val="Caption Char"/>
    <w:link w:val="Caption"/>
    <w:uiPriority w:val="35"/>
    <w:qFormat/>
    <w:rsid w:val="006D29B5"/>
    <w:rPr>
      <w:rFonts w:ascii="Times New Roman" w:hAnsi="Times New Roman" w:cs="Times New Roman"/>
      <w:b/>
      <w:iCs/>
      <w:sz w:val="18"/>
      <w:szCs w:val="18"/>
      <w:lang w:val="en-US"/>
    </w:rPr>
  </w:style>
  <w:style w:type="character" w:customStyle="1" w:styleId="SubtitleChar">
    <w:name w:val="Subtitle Char"/>
    <w:basedOn w:val="DefaultParagraphFont"/>
    <w:link w:val="Subtitle"/>
    <w:uiPriority w:val="11"/>
    <w:qFormat/>
    <w:rsid w:val="006D29B5"/>
    <w:rPr>
      <w:rFonts w:ascii="Times New Roman" w:eastAsiaTheme="minorEastAsia" w:hAnsi="Times New Roman" w:cs="Times New Roman"/>
      <w:color w:val="5A5A5A"/>
      <w:sz w:val="16"/>
      <w:szCs w:val="18"/>
      <w:lang w:val="en-US"/>
    </w:rPr>
  </w:style>
  <w:style w:type="character" w:customStyle="1" w:styleId="EndnoteTextChar">
    <w:name w:val="Endnote Text Char"/>
    <w:basedOn w:val="DefaultParagraphFont"/>
    <w:link w:val="EndnoteText"/>
    <w:uiPriority w:val="99"/>
    <w:semiHidden/>
    <w:qFormat/>
    <w:rsid w:val="00AF0014"/>
    <w:rPr>
      <w:rFonts w:ascii="Times New Roman" w:hAnsi="Times New Roman" w:cs="Times New Roman"/>
      <w:sz w:val="20"/>
      <w:szCs w:val="20"/>
      <w:lang w:val="en-US"/>
    </w:rPr>
  </w:style>
  <w:style w:type="character" w:customStyle="1" w:styleId="EndnoteCharacters">
    <w:name w:val="Endnote Characters"/>
    <w:basedOn w:val="DefaultParagraphFont"/>
    <w:uiPriority w:val="99"/>
    <w:semiHidden/>
    <w:unhideWhenUsed/>
    <w:qFormat/>
    <w:rsid w:val="00AF0014"/>
    <w:rPr>
      <w:vertAlign w:val="superscript"/>
    </w:rPr>
  </w:style>
  <w:style w:type="character" w:customStyle="1" w:styleId="EndnoteAnchor">
    <w:name w:val="Endnote Anchor"/>
    <w:rPr>
      <w:vertAlign w:val="superscript"/>
    </w:rPr>
  </w:style>
  <w:style w:type="character" w:customStyle="1" w:styleId="FooterChar">
    <w:name w:val="Footer Char"/>
    <w:basedOn w:val="DefaultParagraphFont"/>
    <w:link w:val="Footer"/>
    <w:uiPriority w:val="99"/>
    <w:qFormat/>
    <w:rsid w:val="0034411F"/>
    <w:rPr>
      <w:rFonts w:ascii="Times New Roman" w:hAnsi="Times New Roman" w:cs="Times New Roman"/>
      <w:sz w:val="20"/>
      <w:szCs w:val="18"/>
      <w:lang w:val="en-US"/>
    </w:rPr>
  </w:style>
  <w:style w:type="character" w:customStyle="1" w:styleId="TOC2Char">
    <w:name w:val="TOC 2 Char"/>
    <w:basedOn w:val="ObservationTextChar"/>
    <w:link w:val="TOC2"/>
    <w:uiPriority w:val="39"/>
    <w:qFormat/>
    <w:rsid w:val="006A6BE9"/>
    <w:rPr>
      <w:rFonts w:ascii="Times New Roman" w:hAnsi="Times New Roman" w:cstheme="minorHAnsi"/>
      <w:b w:val="0"/>
      <w:i/>
      <w:iCs/>
      <w:sz w:val="20"/>
      <w:szCs w:val="20"/>
      <w:lang w:val="en-US" w:eastAsia="zh-CN"/>
    </w:rPr>
  </w:style>
  <w:style w:type="character" w:customStyle="1" w:styleId="IRContentChar">
    <w:name w:val="IR Content Char"/>
    <w:basedOn w:val="DefaultParagraphFont"/>
    <w:link w:val="IRContent"/>
    <w:qFormat/>
    <w:rsid w:val="005A0CB1"/>
    <w:rPr>
      <w:rFonts w:ascii="Times New Roman" w:eastAsiaTheme="minorHAnsi" w:hAnsi="Times New Roman" w:cs="Arial"/>
      <w:color w:val="44546A" w:themeColor="text2"/>
      <w:kern w:val="0"/>
      <w:sz w:val="20"/>
      <w:szCs w:val="24"/>
      <w:lang w:val="en-US"/>
      <w14:ligatures w14:val="none"/>
    </w:rPr>
  </w:style>
  <w:style w:type="character" w:styleId="IntenseEmphasis">
    <w:name w:val="Intense Emphasis"/>
    <w:basedOn w:val="DefaultParagraphFont"/>
    <w:uiPriority w:val="21"/>
    <w:qFormat/>
    <w:rsid w:val="00F177A8"/>
    <w:rPr>
      <w:i/>
      <w:iCs/>
      <w:color w:val="4472C4" w:themeColor="accent1"/>
    </w:rPr>
  </w:style>
  <w:style w:type="character" w:customStyle="1" w:styleId="LineNumbering">
    <w:name w:val="Line Numbering"/>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Lohit Devanagari"/>
    </w:rPr>
  </w:style>
  <w:style w:type="paragraph" w:styleId="Caption">
    <w:name w:val="caption"/>
    <w:basedOn w:val="Normal"/>
    <w:next w:val="Normal"/>
    <w:link w:val="CaptionChar"/>
    <w:uiPriority w:val="35"/>
    <w:unhideWhenUsed/>
    <w:qFormat/>
    <w:rsid w:val="003F30C6"/>
    <w:pPr>
      <w:spacing w:before="0" w:after="200" w:line="240" w:lineRule="auto"/>
      <w:jc w:val="center"/>
    </w:pPr>
    <w:rPr>
      <w:b/>
      <w:iCs/>
      <w:sz w:val="18"/>
    </w:rPr>
  </w:style>
  <w:style w:type="paragraph" w:customStyle="1" w:styleId="Index">
    <w:name w:val="Index"/>
    <w:basedOn w:val="Normal"/>
    <w:qFormat/>
    <w:pPr>
      <w:suppressLineNumbers/>
    </w:pPr>
    <w:rPr>
      <w:rFonts w:cs="Lohit Devanagari"/>
    </w:rPr>
  </w:style>
  <w:style w:type="paragraph" w:styleId="TOC1">
    <w:name w:val="toc 1"/>
    <w:basedOn w:val="Normal"/>
    <w:next w:val="NormalWeb"/>
    <w:uiPriority w:val="39"/>
    <w:rsid w:val="00561D9E"/>
    <w:pPr>
      <w:spacing w:before="240"/>
    </w:pPr>
    <w:rPr>
      <w:rFonts w:cstheme="minorHAnsi"/>
      <w:bCs/>
      <w:szCs w:val="20"/>
    </w:rPr>
  </w:style>
  <w:style w:type="paragraph" w:styleId="NormalWeb">
    <w:name w:val="Normal (Web)"/>
    <w:basedOn w:val="Normal"/>
    <w:uiPriority w:val="99"/>
    <w:semiHidden/>
    <w:unhideWhenUsed/>
    <w:qFormat/>
    <w:rsid w:val="009246AD"/>
    <w:rPr>
      <w:sz w:val="24"/>
      <w:szCs w:val="24"/>
    </w:rPr>
  </w:style>
  <w:style w:type="paragraph" w:styleId="TableofAuthorities">
    <w:name w:val="table of authorities"/>
    <w:basedOn w:val="Normal"/>
    <w:next w:val="Normal"/>
    <w:uiPriority w:val="99"/>
    <w:semiHidden/>
    <w:unhideWhenUsed/>
    <w:qFormat/>
    <w:rsid w:val="001724D3"/>
    <w:pPr>
      <w:spacing w:after="0"/>
      <w:ind w:left="220" w:hanging="220"/>
    </w:pPr>
  </w:style>
  <w:style w:type="paragraph" w:styleId="TOAHeading">
    <w:name w:val="toa heading"/>
    <w:basedOn w:val="Normal"/>
    <w:next w:val="Normal"/>
    <w:uiPriority w:val="99"/>
    <w:semiHidden/>
    <w:unhideWhenUsed/>
    <w:qFormat/>
    <w:rsid w:val="001724D3"/>
    <w:rPr>
      <w:rFonts w:asciiTheme="majorHAnsi" w:eastAsiaTheme="majorEastAsia" w:hAnsiTheme="majorHAnsi" w:cstheme="majorBidi"/>
      <w:b/>
      <w:bCs/>
      <w:sz w:val="24"/>
      <w:szCs w:val="24"/>
    </w:rPr>
  </w:style>
  <w:style w:type="paragraph" w:styleId="TOC3">
    <w:name w:val="toc 3"/>
    <w:basedOn w:val="Normal"/>
    <w:next w:val="NormalWeb"/>
    <w:uiPriority w:val="39"/>
    <w:qFormat/>
    <w:rsid w:val="00190DF9"/>
    <w:pPr>
      <w:spacing w:before="0" w:after="0"/>
      <w:ind w:left="400"/>
    </w:pPr>
    <w:rPr>
      <w:rFonts w:asciiTheme="minorHAnsi" w:hAnsiTheme="minorHAnsi" w:cstheme="minorHAnsi"/>
      <w:szCs w:val="20"/>
    </w:rPr>
  </w:style>
  <w:style w:type="paragraph" w:styleId="TOC2">
    <w:name w:val="toc 2"/>
    <w:basedOn w:val="ObservationText"/>
    <w:next w:val="Normal"/>
    <w:link w:val="TOC2Char"/>
    <w:uiPriority w:val="39"/>
    <w:rsid w:val="006A6BE9"/>
    <w:pPr>
      <w:numPr>
        <w:numId w:val="0"/>
      </w:numPr>
      <w:tabs>
        <w:tab w:val="clear" w:pos="1440"/>
      </w:tabs>
      <w:overflowPunct/>
      <w:spacing w:before="120" w:after="0"/>
      <w:ind w:left="200"/>
      <w:textAlignment w:val="auto"/>
    </w:pPr>
    <w:rPr>
      <w:rFonts w:asciiTheme="minorHAnsi" w:hAnsiTheme="minorHAnsi" w:cstheme="minorHAnsi"/>
      <w:iCs/>
      <w:szCs w:val="20"/>
      <w:lang w:val="en-US" w:eastAsia="en-US"/>
    </w:rPr>
  </w:style>
  <w:style w:type="paragraph" w:styleId="ListParagraph">
    <w:name w:val="List Paragraph"/>
    <w:basedOn w:val="Normal"/>
    <w:link w:val="ListParagraphChar"/>
    <w:uiPriority w:val="34"/>
    <w:qFormat/>
    <w:rsid w:val="006C6807"/>
    <w:pPr>
      <w:numPr>
        <w:numId w:val="4"/>
      </w:numPr>
      <w:tabs>
        <w:tab w:val="left" w:pos="1440"/>
      </w:tabs>
      <w:overflowPunct w:val="0"/>
      <w:spacing w:before="50" w:after="50" w:line="240" w:lineRule="auto"/>
      <w:ind w:right="284"/>
      <w:textAlignment w:val="baseline"/>
    </w:pPr>
    <w:rPr>
      <w:rFonts w:cstheme="minorBidi"/>
      <w:szCs w:val="22"/>
      <w:lang w:val="en-GB" w:eastAsia="zh-CN"/>
    </w:rPr>
  </w:style>
  <w:style w:type="paragraph" w:customStyle="1" w:styleId="HeaderandFooter">
    <w:name w:val="Header and Footer"/>
    <w:basedOn w:val="Normal"/>
    <w:qFormat/>
  </w:style>
  <w:style w:type="paragraph" w:styleId="Header">
    <w:name w:val="header"/>
    <w:link w:val="HeaderChar"/>
    <w:unhideWhenUsed/>
    <w:rsid w:val="00585A3E"/>
    <w:pPr>
      <w:widowControl w:val="0"/>
      <w:overflowPunct w:val="0"/>
    </w:pPr>
    <w:rPr>
      <w:rFonts w:ascii="Arial" w:hAnsi="Arial"/>
      <w:b/>
      <w:sz w:val="18"/>
    </w:rPr>
  </w:style>
  <w:style w:type="paragraph" w:customStyle="1" w:styleId="CRCoverPage">
    <w:name w:val="CR Cover Page"/>
    <w:qFormat/>
    <w:rsid w:val="00585A3E"/>
    <w:pPr>
      <w:spacing w:after="120"/>
    </w:pPr>
    <w:rPr>
      <w:rFonts w:ascii="Arial" w:eastAsia="MS Mincho" w:hAnsi="Arial" w:cs="Times New Roman"/>
      <w:kern w:val="0"/>
      <w:sz w:val="20"/>
      <w:szCs w:val="20"/>
      <w14:ligatures w14:val="none"/>
    </w:rPr>
  </w:style>
  <w:style w:type="paragraph" w:customStyle="1" w:styleId="3GPPTitle">
    <w:name w:val="3GPP Title"/>
    <w:basedOn w:val="Heading1"/>
    <w:link w:val="3GPPTitleChar"/>
    <w:autoRedefine/>
    <w:qFormat/>
    <w:rsid w:val="00036B3C"/>
    <w:pPr>
      <w:numPr>
        <w:numId w:val="0"/>
      </w:numPr>
      <w:spacing w:before="120" w:after="0" w:line="240" w:lineRule="auto"/>
    </w:pPr>
    <w:rPr>
      <w:rFonts w:cs="Arial"/>
      <w:bCs/>
      <w:sz w:val="20"/>
    </w:rPr>
  </w:style>
  <w:style w:type="paragraph" w:customStyle="1" w:styleId="ObservationText">
    <w:name w:val="Observation Text"/>
    <w:basedOn w:val="ListParagraph"/>
    <w:next w:val="Normal"/>
    <w:link w:val="ObservationTextChar"/>
    <w:qFormat/>
    <w:rsid w:val="00B351D7"/>
    <w:pPr>
      <w:numPr>
        <w:numId w:val="5"/>
      </w:numPr>
      <w:spacing w:before="100" w:after="100" w:line="259" w:lineRule="auto"/>
      <w:ind w:left="1418" w:right="0" w:hanging="1418"/>
    </w:pPr>
    <w:rPr>
      <w:i/>
    </w:rPr>
  </w:style>
  <w:style w:type="paragraph" w:customStyle="1" w:styleId="RAN1Observation">
    <w:name w:val="RAN1 Observation"/>
    <w:basedOn w:val="Normal"/>
    <w:link w:val="RAN1ObservationChar"/>
    <w:qFormat/>
    <w:rsid w:val="00433710"/>
    <w:pPr>
      <w:numPr>
        <w:numId w:val="2"/>
      </w:numPr>
      <w:spacing w:before="180" w:after="180"/>
      <w:ind w:left="1559" w:hanging="1559"/>
    </w:pPr>
    <w:rPr>
      <w:rFonts w:cstheme="minorBidi"/>
      <w:i/>
      <w:iCs/>
    </w:rPr>
  </w:style>
  <w:style w:type="paragraph" w:customStyle="1" w:styleId="ProposalText">
    <w:name w:val="Proposal Text"/>
    <w:basedOn w:val="ListParagraph"/>
    <w:next w:val="Normal"/>
    <w:link w:val="ProposalTextChar"/>
    <w:qFormat/>
    <w:rsid w:val="00992D2B"/>
    <w:pPr>
      <w:numPr>
        <w:numId w:val="3"/>
      </w:numPr>
      <w:spacing w:before="120" w:after="120"/>
      <w:ind w:left="1418" w:right="0" w:hanging="1418"/>
    </w:pPr>
    <w:rPr>
      <w:b/>
    </w:rPr>
  </w:style>
  <w:style w:type="paragraph" w:styleId="Revision">
    <w:name w:val="Revision"/>
    <w:uiPriority w:val="99"/>
    <w:semiHidden/>
    <w:qFormat/>
    <w:rsid w:val="0001090D"/>
    <w:rPr>
      <w:rFonts w:ascii="Times New Roman" w:hAnsi="Times New Roman" w:cs="Times New Roman"/>
      <w:sz w:val="20"/>
      <w:szCs w:val="18"/>
      <w:lang w:val="en-US"/>
    </w:rPr>
  </w:style>
  <w:style w:type="paragraph" w:customStyle="1" w:styleId="Enumeration">
    <w:name w:val="Enumeration"/>
    <w:basedOn w:val="ListParagraph"/>
    <w:next w:val="Normal"/>
    <w:link w:val="EnumerationChar"/>
    <w:qFormat/>
    <w:rsid w:val="00BF1750"/>
    <w:pPr>
      <w:numPr>
        <w:numId w:val="0"/>
      </w:numPr>
      <w:ind w:left="567" w:hanging="567"/>
    </w:pPr>
  </w:style>
  <w:style w:type="paragraph" w:styleId="CommentText">
    <w:name w:val="annotation text"/>
    <w:basedOn w:val="Normal"/>
    <w:link w:val="CommentTextChar"/>
    <w:uiPriority w:val="99"/>
    <w:unhideWhenUsed/>
    <w:qFormat/>
    <w:rsid w:val="001979B3"/>
    <w:pPr>
      <w:spacing w:line="240" w:lineRule="auto"/>
    </w:pPr>
    <w:rPr>
      <w:szCs w:val="20"/>
    </w:rPr>
  </w:style>
  <w:style w:type="paragraph" w:styleId="CommentSubject">
    <w:name w:val="annotation subject"/>
    <w:basedOn w:val="CommentText"/>
    <w:next w:val="CommentText"/>
    <w:link w:val="CommentSubjectChar"/>
    <w:uiPriority w:val="99"/>
    <w:semiHidden/>
    <w:unhideWhenUsed/>
    <w:qFormat/>
    <w:rsid w:val="001979B3"/>
    <w:rPr>
      <w:b/>
      <w:bCs/>
    </w:rPr>
  </w:style>
  <w:style w:type="paragraph" w:styleId="Subtitle">
    <w:name w:val="Subtitle"/>
    <w:basedOn w:val="Normal"/>
    <w:next w:val="Normal"/>
    <w:link w:val="SubtitleChar"/>
    <w:autoRedefine/>
    <w:uiPriority w:val="11"/>
    <w:qFormat/>
    <w:rsid w:val="006D29B5"/>
    <w:pPr>
      <w:spacing w:before="60" w:after="60"/>
      <w:jc w:val="center"/>
    </w:pPr>
    <w:rPr>
      <w:rFonts w:eastAsiaTheme="minorEastAsia"/>
      <w:color w:val="5A5A5A"/>
      <w:sz w:val="16"/>
    </w:rPr>
  </w:style>
  <w:style w:type="paragraph" w:styleId="EndnoteText">
    <w:name w:val="endnote text"/>
    <w:basedOn w:val="Normal"/>
    <w:link w:val="EndnoteTextChar"/>
    <w:uiPriority w:val="99"/>
    <w:semiHidden/>
    <w:unhideWhenUsed/>
    <w:rsid w:val="00AF0014"/>
    <w:pPr>
      <w:spacing w:before="0" w:after="0" w:line="240" w:lineRule="auto"/>
    </w:pPr>
    <w:rPr>
      <w:szCs w:val="20"/>
    </w:rPr>
  </w:style>
  <w:style w:type="paragraph" w:styleId="Footer">
    <w:name w:val="footer"/>
    <w:basedOn w:val="Normal"/>
    <w:link w:val="FooterChar"/>
    <w:uiPriority w:val="99"/>
    <w:unhideWhenUsed/>
    <w:rsid w:val="0034411F"/>
    <w:pPr>
      <w:tabs>
        <w:tab w:val="center" w:pos="4680"/>
        <w:tab w:val="right" w:pos="9360"/>
      </w:tabs>
      <w:spacing w:before="0" w:after="0" w:line="240" w:lineRule="auto"/>
    </w:pPr>
  </w:style>
  <w:style w:type="paragraph" w:styleId="TOC4">
    <w:name w:val="toc 4"/>
    <w:basedOn w:val="Normal"/>
    <w:next w:val="Normal"/>
    <w:autoRedefine/>
    <w:uiPriority w:val="39"/>
    <w:unhideWhenUsed/>
    <w:rsid w:val="002105BE"/>
    <w:pPr>
      <w:spacing w:before="0" w:after="0"/>
      <w:ind w:left="600"/>
    </w:pPr>
    <w:rPr>
      <w:rFonts w:asciiTheme="minorHAnsi" w:hAnsiTheme="minorHAnsi" w:cstheme="minorHAnsi"/>
      <w:szCs w:val="20"/>
    </w:rPr>
  </w:style>
  <w:style w:type="paragraph" w:styleId="TOC5">
    <w:name w:val="toc 5"/>
    <w:basedOn w:val="Normal"/>
    <w:next w:val="Normal"/>
    <w:autoRedefine/>
    <w:uiPriority w:val="39"/>
    <w:unhideWhenUsed/>
    <w:rsid w:val="002105BE"/>
    <w:pPr>
      <w:spacing w:before="0" w:after="0"/>
      <w:ind w:left="800"/>
    </w:pPr>
    <w:rPr>
      <w:rFonts w:asciiTheme="minorHAnsi" w:hAnsiTheme="minorHAnsi" w:cstheme="minorHAnsi"/>
      <w:szCs w:val="20"/>
    </w:rPr>
  </w:style>
  <w:style w:type="paragraph" w:styleId="TOC6">
    <w:name w:val="toc 6"/>
    <w:basedOn w:val="Normal"/>
    <w:next w:val="Normal"/>
    <w:autoRedefine/>
    <w:uiPriority w:val="39"/>
    <w:unhideWhenUsed/>
    <w:rsid w:val="002105BE"/>
    <w:pPr>
      <w:spacing w:before="0" w:after="0"/>
      <w:ind w:left="1000"/>
    </w:pPr>
    <w:rPr>
      <w:rFonts w:asciiTheme="minorHAnsi" w:hAnsiTheme="minorHAnsi" w:cstheme="minorHAnsi"/>
      <w:szCs w:val="20"/>
    </w:rPr>
  </w:style>
  <w:style w:type="paragraph" w:styleId="TOC8">
    <w:name w:val="toc 8"/>
    <w:basedOn w:val="ProposalText"/>
    <w:next w:val="Normal"/>
    <w:uiPriority w:val="39"/>
    <w:unhideWhenUsed/>
    <w:rsid w:val="004C3E48"/>
    <w:pPr>
      <w:numPr>
        <w:numId w:val="0"/>
      </w:numPr>
      <w:tabs>
        <w:tab w:val="clear" w:pos="1440"/>
      </w:tabs>
      <w:overflowPunct/>
      <w:spacing w:before="0" w:after="0" w:line="259" w:lineRule="auto"/>
      <w:ind w:left="1400"/>
      <w:textAlignment w:val="auto"/>
    </w:pPr>
    <w:rPr>
      <w:rFonts w:asciiTheme="minorHAnsi" w:hAnsiTheme="minorHAnsi" w:cstheme="minorHAnsi"/>
      <w:b w:val="0"/>
      <w:i/>
      <w:szCs w:val="20"/>
      <w:lang w:val="en-US" w:eastAsia="en-US"/>
    </w:rPr>
  </w:style>
  <w:style w:type="paragraph" w:styleId="TOC9">
    <w:name w:val="toc 9"/>
    <w:basedOn w:val="ObservationText"/>
    <w:next w:val="Normal"/>
    <w:uiPriority w:val="39"/>
    <w:unhideWhenUsed/>
    <w:rsid w:val="00561D9E"/>
    <w:pPr>
      <w:numPr>
        <w:numId w:val="0"/>
      </w:numPr>
      <w:tabs>
        <w:tab w:val="clear" w:pos="1440"/>
      </w:tabs>
      <w:overflowPunct/>
      <w:spacing w:before="0" w:after="0"/>
      <w:ind w:hanging="1418"/>
      <w:textAlignment w:val="auto"/>
    </w:pPr>
    <w:rPr>
      <w:rFonts w:asciiTheme="minorHAnsi" w:hAnsiTheme="minorHAnsi" w:cstheme="minorHAnsi"/>
      <w:i w:val="0"/>
      <w:szCs w:val="20"/>
      <w:lang w:val="en-US" w:eastAsia="en-US"/>
    </w:rPr>
  </w:style>
  <w:style w:type="paragraph" w:styleId="IndexHeading">
    <w:name w:val="index heading"/>
    <w:basedOn w:val="Heading"/>
  </w:style>
  <w:style w:type="paragraph" w:styleId="TOCHeading">
    <w:name w:val="TOC Heading"/>
    <w:basedOn w:val="Heading1"/>
    <w:next w:val="Normal"/>
    <w:uiPriority w:val="39"/>
    <w:unhideWhenUsed/>
    <w:rsid w:val="00D5238B"/>
    <w:pPr>
      <w:numPr>
        <w:numId w:val="0"/>
      </w:numPr>
      <w:pBdr>
        <w:top w:val="nil"/>
      </w:pBdr>
      <w:overflowPunct/>
      <w:spacing w:after="0"/>
      <w:textAlignment w:val="auto"/>
      <w:outlineLvl w:val="9"/>
    </w:pPr>
    <w:rPr>
      <w:rFonts w:asciiTheme="majorHAnsi" w:eastAsiaTheme="majorEastAsia" w:hAnsiTheme="majorHAnsi" w:cstheme="majorBidi"/>
      <w:b w:val="0"/>
      <w:color w:val="2F5496" w:themeColor="accent1" w:themeShade="BF"/>
      <w:kern w:val="0"/>
      <w:sz w:val="32"/>
      <w:szCs w:val="32"/>
      <w:lang w:val="en-US"/>
      <w14:ligatures w14:val="none"/>
    </w:rPr>
  </w:style>
  <w:style w:type="paragraph" w:customStyle="1" w:styleId="IRContent">
    <w:name w:val="IR Content"/>
    <w:basedOn w:val="Normal"/>
    <w:link w:val="IRContentChar"/>
    <w:qFormat/>
    <w:rsid w:val="005A0CB1"/>
    <w:pPr>
      <w:ind w:left="454"/>
    </w:pPr>
    <w:rPr>
      <w:rFonts w:eastAsiaTheme="minorHAnsi" w:cs="Arial"/>
      <w:color w:val="44546A" w:themeColor="text2"/>
      <w:kern w:val="0"/>
      <w:szCs w:val="24"/>
      <w14:ligatures w14:val="none"/>
    </w:rPr>
  </w:style>
  <w:style w:type="table" w:styleId="TableGrid">
    <w:name w:val="Table Grid"/>
    <w:basedOn w:val="TableNormal"/>
    <w:qFormat/>
    <w:rsid w:val="007556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EE5B88"/>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GridTable5Dark">
    <w:name w:val="Grid Table 5 Dark"/>
    <w:basedOn w:val="TableNormal"/>
    <w:uiPriority w:val="50"/>
    <w:rsid w:val="00EE5B8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2">
    <w:name w:val="Grid Table 5 Dark Accent 2"/>
    <w:basedOn w:val="TableNormal"/>
    <w:uiPriority w:val="50"/>
    <w:rsid w:val="00EE5B8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1">
    <w:name w:val="Grid Table 5 Dark Accent 1"/>
    <w:basedOn w:val="TableNormal"/>
    <w:uiPriority w:val="50"/>
    <w:rsid w:val="005A138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Accent2">
    <w:name w:val="Grid Table 1 Light Accent 2"/>
    <w:basedOn w:val="TableNormal"/>
    <w:uiPriority w:val="46"/>
    <w:rsid w:val="0033271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ED7D31" w:themeColor="accent2"/>
        </w:tcBorders>
      </w:tcPr>
    </w:tblStylePr>
    <w:tblStylePr w:type="lastRow">
      <w:rPr>
        <w:b/>
        <w:bCs/>
      </w:rPr>
      <w:tblPr/>
      <w:tcPr>
        <w:tcBorders>
          <w:top w:val="double" w:sz="2" w:space="0" w:color="ED7D31" w:themeColor="accent2"/>
        </w:tcBorders>
      </w:tcPr>
    </w:tblStylePr>
    <w:tblStylePr w:type="firstCol">
      <w:rPr>
        <w:b/>
        <w:bCs/>
      </w:rPr>
    </w:tblStylePr>
    <w:tblStylePr w:type="lastCol">
      <w:rPr>
        <w:b/>
        <w:bCs/>
      </w:rPr>
    </w:tblStylePr>
  </w:style>
  <w:style w:type="table" w:styleId="GridTable3-Accent2">
    <w:name w:val="Grid Table 3 Accent 2"/>
    <w:basedOn w:val="TableNormal"/>
    <w:uiPriority w:val="48"/>
    <w:rsid w:val="0033271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rPr>
      <w:tblPr/>
      <w:tcPr>
        <w:tcBorders>
          <w:top w:val="nil"/>
          <w:left w:val="nil"/>
          <w:bottom w:val="nil"/>
          <w:insideH w:val="nil"/>
          <w:insideV w:val="nil"/>
        </w:tcBorders>
        <w:shd w:val="clear" w:color="auto" w:fill="FFFFFF" w:themeFill="background1"/>
      </w:tcPr>
    </w:tblStylePr>
    <w:tblStylePr w:type="lastCol">
      <w:rPr>
        <w:i/>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ED7D31" w:themeColor="accent2"/>
        </w:tcBorders>
      </w:tcPr>
    </w:tblStylePr>
    <w:tblStylePr w:type="nwCell">
      <w:tblPr/>
      <w:tcPr>
        <w:tcBorders>
          <w:bottom w:val="single" w:sz="4" w:space="0" w:color="ED7D31" w:themeColor="accent2"/>
        </w:tcBorders>
      </w:tcPr>
    </w:tblStylePr>
    <w:tblStylePr w:type="seCell">
      <w:tblPr/>
      <w:tcPr>
        <w:tcBorders>
          <w:top w:val="single" w:sz="4" w:space="0" w:color="ED7D31" w:themeColor="accent2"/>
        </w:tcBorders>
      </w:tcPr>
    </w:tblStylePr>
    <w:tblStylePr w:type="swCell">
      <w:tblPr/>
      <w:tcPr>
        <w:tcBorders>
          <w:top w:val="single" w:sz="4" w:space="0" w:color="ED7D31" w:themeColor="accent2"/>
        </w:tcBorders>
      </w:tcPr>
    </w:tblStylePr>
  </w:style>
  <w:style w:type="table" w:styleId="GridTable4">
    <w:name w:val="Grid Table 4"/>
    <w:basedOn w:val="TableNormal"/>
    <w:uiPriority w:val="49"/>
    <w:rsid w:val="0033271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5">
    <w:name w:val="Grid Table 4 Accent 5"/>
    <w:basedOn w:val="TableNormal"/>
    <w:uiPriority w:val="49"/>
    <w:rsid w:val="0033271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4">
    <w:name w:val="Grid Table 4 Accent 4"/>
    <w:basedOn w:val="TableNormal"/>
    <w:uiPriority w:val="49"/>
    <w:rsid w:val="0033271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3-Accent6">
    <w:name w:val="Grid Table 3 Accent 6"/>
    <w:basedOn w:val="TableNormal"/>
    <w:uiPriority w:val="48"/>
    <w:rsid w:val="0074548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5Dark-Accent5">
    <w:name w:val="Grid Table 5 Dark Accent 5"/>
    <w:basedOn w:val="TableNormal"/>
    <w:uiPriority w:val="50"/>
    <w:rsid w:val="0073368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ObservationTOCChar">
    <w:name w:val="Observation TOC Char"/>
    <w:basedOn w:val="DefaultParagraphFont"/>
    <w:link w:val="ObservationTOC"/>
    <w:qFormat/>
    <w:rsid w:val="008F7288"/>
    <w:rPr>
      <w:rFonts w:ascii="Times New Roman" w:hAnsi="Times New Roman"/>
      <w:i/>
      <w:iCs/>
      <w:sz w:val="20"/>
      <w:szCs w:val="18"/>
      <w:lang w:val="en-US"/>
    </w:rPr>
  </w:style>
  <w:style w:type="character" w:customStyle="1" w:styleId="ProposalTOCChar">
    <w:name w:val="Proposal TOC Char"/>
    <w:basedOn w:val="DefaultParagraphFont"/>
    <w:link w:val="ProposalTOC"/>
    <w:qFormat/>
    <w:rsid w:val="008F7288"/>
    <w:rPr>
      <w:rFonts w:ascii="Times New Roman" w:hAnsi="Times New Roman"/>
      <w:b/>
      <w:bCs/>
      <w:sz w:val="20"/>
    </w:rPr>
  </w:style>
  <w:style w:type="paragraph" w:customStyle="1" w:styleId="ObservationTOC">
    <w:name w:val="Observation TOC"/>
    <w:basedOn w:val="Normal"/>
    <w:link w:val="ObservationTOCChar"/>
    <w:autoRedefine/>
    <w:qFormat/>
    <w:rsid w:val="008F7288"/>
    <w:pPr>
      <w:spacing w:before="180" w:after="180"/>
      <w:ind w:left="1418" w:hanging="1418"/>
    </w:pPr>
    <w:rPr>
      <w:rFonts w:cstheme="minorBidi"/>
      <w:i/>
      <w:iCs/>
    </w:rPr>
  </w:style>
  <w:style w:type="paragraph" w:customStyle="1" w:styleId="ProposalTOC">
    <w:name w:val="Proposal TOC"/>
    <w:link w:val="ProposalTOCChar"/>
    <w:autoRedefine/>
    <w:qFormat/>
    <w:rsid w:val="008F7288"/>
    <w:pPr>
      <w:spacing w:before="180" w:after="180"/>
      <w:ind w:left="1418" w:hanging="1418"/>
    </w:pPr>
    <w:rPr>
      <w:rFonts w:ascii="Times New Roman" w:hAnsi="Times New Roman"/>
      <w:b/>
      <w:bCs/>
      <w:sz w:val="20"/>
    </w:rPr>
  </w:style>
  <w:style w:type="paragraph" w:styleId="TOC7">
    <w:name w:val="toc 7"/>
    <w:basedOn w:val="Normal"/>
    <w:next w:val="Normal"/>
    <w:autoRedefine/>
    <w:uiPriority w:val="39"/>
    <w:unhideWhenUsed/>
    <w:rsid w:val="008F7288"/>
    <w:pPr>
      <w:spacing w:before="0" w:after="0"/>
      <w:ind w:left="1200"/>
    </w:pPr>
    <w:rPr>
      <w:rFonts w:asciiTheme="minorHAnsi" w:hAnsiTheme="minorHAnsi" w:cstheme="minorHAnsi"/>
      <w:szCs w:val="20"/>
    </w:rPr>
  </w:style>
  <w:style w:type="character" w:styleId="EndnoteReference">
    <w:name w:val="endnote reference"/>
    <w:basedOn w:val="DefaultParagraphFont"/>
    <w:uiPriority w:val="99"/>
    <w:semiHidden/>
    <w:unhideWhenUsed/>
    <w:rsid w:val="008F7288"/>
    <w:rPr>
      <w:vertAlign w:val="superscript"/>
    </w:rPr>
  </w:style>
  <w:style w:type="paragraph" w:customStyle="1" w:styleId="Bullets">
    <w:name w:val="Bullets"/>
    <w:basedOn w:val="Normal"/>
    <w:link w:val="BulletsChar"/>
    <w:qFormat/>
    <w:rsid w:val="00C86AAF"/>
    <w:pPr>
      <w:numPr>
        <w:numId w:val="14"/>
      </w:numPr>
    </w:pPr>
    <w:rPr>
      <w:bCs/>
      <w:iCs/>
    </w:rPr>
  </w:style>
  <w:style w:type="character" w:customStyle="1" w:styleId="BulletsChar">
    <w:name w:val="Bullets Char"/>
    <w:basedOn w:val="DefaultParagraphFont"/>
    <w:link w:val="Bullets"/>
    <w:rsid w:val="00C86AAF"/>
    <w:rPr>
      <w:rFonts w:ascii="Times New Roman" w:hAnsi="Times New Roman" w:cs="Times New Roman"/>
      <w:bCs/>
      <w:iCs/>
      <w:sz w:val="20"/>
      <w:szCs w:val="18"/>
      <w:lang w:val="en-US"/>
    </w:rPr>
  </w:style>
  <w:style w:type="table" w:styleId="GridTable5Dark-Accent6">
    <w:name w:val="Grid Table 5 Dark Accent 6"/>
    <w:basedOn w:val="TableNormal"/>
    <w:uiPriority w:val="50"/>
    <w:rsid w:val="00FB48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4-Accent2">
    <w:name w:val="Grid Table 4 Accent 2"/>
    <w:basedOn w:val="TableNormal"/>
    <w:uiPriority w:val="49"/>
    <w:rsid w:val="00791AD2"/>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4">
    <w:name w:val="Grid Table 5 Dark Accent 4"/>
    <w:basedOn w:val="TableNormal"/>
    <w:uiPriority w:val="50"/>
    <w:rsid w:val="005C0B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00460">
      <w:bodyDiv w:val="1"/>
      <w:marLeft w:val="0"/>
      <w:marRight w:val="0"/>
      <w:marTop w:val="0"/>
      <w:marBottom w:val="0"/>
      <w:divBdr>
        <w:top w:val="none" w:sz="0" w:space="0" w:color="auto"/>
        <w:left w:val="none" w:sz="0" w:space="0" w:color="auto"/>
        <w:bottom w:val="none" w:sz="0" w:space="0" w:color="auto"/>
        <w:right w:val="none" w:sz="0" w:space="0" w:color="auto"/>
      </w:divBdr>
      <w:divsChild>
        <w:div w:id="572786285">
          <w:marLeft w:val="1800"/>
          <w:marRight w:val="0"/>
          <w:marTop w:val="0"/>
          <w:marBottom w:val="0"/>
          <w:divBdr>
            <w:top w:val="none" w:sz="0" w:space="0" w:color="auto"/>
            <w:left w:val="none" w:sz="0" w:space="0" w:color="auto"/>
            <w:bottom w:val="none" w:sz="0" w:space="0" w:color="auto"/>
            <w:right w:val="none" w:sz="0" w:space="0" w:color="auto"/>
          </w:divBdr>
        </w:div>
        <w:div w:id="855114666">
          <w:marLeft w:val="547"/>
          <w:marRight w:val="0"/>
          <w:marTop w:val="0"/>
          <w:marBottom w:val="0"/>
          <w:divBdr>
            <w:top w:val="none" w:sz="0" w:space="0" w:color="auto"/>
            <w:left w:val="none" w:sz="0" w:space="0" w:color="auto"/>
            <w:bottom w:val="none" w:sz="0" w:space="0" w:color="auto"/>
            <w:right w:val="none" w:sz="0" w:space="0" w:color="auto"/>
          </w:divBdr>
        </w:div>
        <w:div w:id="2069645281">
          <w:marLeft w:val="1166"/>
          <w:marRight w:val="0"/>
          <w:marTop w:val="0"/>
          <w:marBottom w:val="0"/>
          <w:divBdr>
            <w:top w:val="none" w:sz="0" w:space="0" w:color="auto"/>
            <w:left w:val="none" w:sz="0" w:space="0" w:color="auto"/>
            <w:bottom w:val="none" w:sz="0" w:space="0" w:color="auto"/>
            <w:right w:val="none" w:sz="0" w:space="0" w:color="auto"/>
          </w:divBdr>
        </w:div>
      </w:divsChild>
    </w:div>
    <w:div w:id="102111066">
      <w:bodyDiv w:val="1"/>
      <w:marLeft w:val="0"/>
      <w:marRight w:val="0"/>
      <w:marTop w:val="0"/>
      <w:marBottom w:val="0"/>
      <w:divBdr>
        <w:top w:val="none" w:sz="0" w:space="0" w:color="auto"/>
        <w:left w:val="none" w:sz="0" w:space="0" w:color="auto"/>
        <w:bottom w:val="none" w:sz="0" w:space="0" w:color="auto"/>
        <w:right w:val="none" w:sz="0" w:space="0" w:color="auto"/>
      </w:divBdr>
      <w:divsChild>
        <w:div w:id="315038080">
          <w:marLeft w:val="547"/>
          <w:marRight w:val="0"/>
          <w:marTop w:val="0"/>
          <w:marBottom w:val="120"/>
          <w:divBdr>
            <w:top w:val="none" w:sz="0" w:space="0" w:color="auto"/>
            <w:left w:val="none" w:sz="0" w:space="0" w:color="auto"/>
            <w:bottom w:val="none" w:sz="0" w:space="0" w:color="auto"/>
            <w:right w:val="none" w:sz="0" w:space="0" w:color="auto"/>
          </w:divBdr>
        </w:div>
        <w:div w:id="740325739">
          <w:marLeft w:val="1166"/>
          <w:marRight w:val="0"/>
          <w:marTop w:val="0"/>
          <w:marBottom w:val="180"/>
          <w:divBdr>
            <w:top w:val="none" w:sz="0" w:space="0" w:color="auto"/>
            <w:left w:val="none" w:sz="0" w:space="0" w:color="auto"/>
            <w:bottom w:val="none" w:sz="0" w:space="0" w:color="auto"/>
            <w:right w:val="none" w:sz="0" w:space="0" w:color="auto"/>
          </w:divBdr>
        </w:div>
        <w:div w:id="829752799">
          <w:marLeft w:val="547"/>
          <w:marRight w:val="0"/>
          <w:marTop w:val="0"/>
          <w:marBottom w:val="0"/>
          <w:divBdr>
            <w:top w:val="none" w:sz="0" w:space="0" w:color="auto"/>
            <w:left w:val="none" w:sz="0" w:space="0" w:color="auto"/>
            <w:bottom w:val="none" w:sz="0" w:space="0" w:color="auto"/>
            <w:right w:val="none" w:sz="0" w:space="0" w:color="auto"/>
          </w:divBdr>
        </w:div>
        <w:div w:id="892931777">
          <w:marLeft w:val="547"/>
          <w:marRight w:val="0"/>
          <w:marTop w:val="0"/>
          <w:marBottom w:val="0"/>
          <w:divBdr>
            <w:top w:val="none" w:sz="0" w:space="0" w:color="auto"/>
            <w:left w:val="none" w:sz="0" w:space="0" w:color="auto"/>
            <w:bottom w:val="none" w:sz="0" w:space="0" w:color="auto"/>
            <w:right w:val="none" w:sz="0" w:space="0" w:color="auto"/>
          </w:divBdr>
        </w:div>
        <w:div w:id="927301527">
          <w:marLeft w:val="1166"/>
          <w:marRight w:val="0"/>
          <w:marTop w:val="0"/>
          <w:marBottom w:val="0"/>
          <w:divBdr>
            <w:top w:val="none" w:sz="0" w:space="0" w:color="auto"/>
            <w:left w:val="none" w:sz="0" w:space="0" w:color="auto"/>
            <w:bottom w:val="none" w:sz="0" w:space="0" w:color="auto"/>
            <w:right w:val="none" w:sz="0" w:space="0" w:color="auto"/>
          </w:divBdr>
        </w:div>
        <w:div w:id="1998537026">
          <w:marLeft w:val="547"/>
          <w:marRight w:val="0"/>
          <w:marTop w:val="0"/>
          <w:marBottom w:val="0"/>
          <w:divBdr>
            <w:top w:val="none" w:sz="0" w:space="0" w:color="auto"/>
            <w:left w:val="none" w:sz="0" w:space="0" w:color="auto"/>
            <w:bottom w:val="none" w:sz="0" w:space="0" w:color="auto"/>
            <w:right w:val="none" w:sz="0" w:space="0" w:color="auto"/>
          </w:divBdr>
        </w:div>
        <w:div w:id="2110663873">
          <w:marLeft w:val="1166"/>
          <w:marRight w:val="0"/>
          <w:marTop w:val="0"/>
          <w:marBottom w:val="0"/>
          <w:divBdr>
            <w:top w:val="none" w:sz="0" w:space="0" w:color="auto"/>
            <w:left w:val="none" w:sz="0" w:space="0" w:color="auto"/>
            <w:bottom w:val="none" w:sz="0" w:space="0" w:color="auto"/>
            <w:right w:val="none" w:sz="0" w:space="0" w:color="auto"/>
          </w:divBdr>
        </w:div>
      </w:divsChild>
    </w:div>
    <w:div w:id="108282824">
      <w:bodyDiv w:val="1"/>
      <w:marLeft w:val="0"/>
      <w:marRight w:val="0"/>
      <w:marTop w:val="0"/>
      <w:marBottom w:val="0"/>
      <w:divBdr>
        <w:top w:val="none" w:sz="0" w:space="0" w:color="auto"/>
        <w:left w:val="none" w:sz="0" w:space="0" w:color="auto"/>
        <w:bottom w:val="none" w:sz="0" w:space="0" w:color="auto"/>
        <w:right w:val="none" w:sz="0" w:space="0" w:color="auto"/>
      </w:divBdr>
      <w:divsChild>
        <w:div w:id="2061512968">
          <w:marLeft w:val="547"/>
          <w:marRight w:val="0"/>
          <w:marTop w:val="0"/>
          <w:marBottom w:val="0"/>
          <w:divBdr>
            <w:top w:val="none" w:sz="0" w:space="0" w:color="auto"/>
            <w:left w:val="none" w:sz="0" w:space="0" w:color="auto"/>
            <w:bottom w:val="none" w:sz="0" w:space="0" w:color="auto"/>
            <w:right w:val="none" w:sz="0" w:space="0" w:color="auto"/>
          </w:divBdr>
        </w:div>
      </w:divsChild>
    </w:div>
    <w:div w:id="136343469">
      <w:bodyDiv w:val="1"/>
      <w:marLeft w:val="0"/>
      <w:marRight w:val="0"/>
      <w:marTop w:val="0"/>
      <w:marBottom w:val="0"/>
      <w:divBdr>
        <w:top w:val="none" w:sz="0" w:space="0" w:color="auto"/>
        <w:left w:val="none" w:sz="0" w:space="0" w:color="auto"/>
        <w:bottom w:val="none" w:sz="0" w:space="0" w:color="auto"/>
        <w:right w:val="none" w:sz="0" w:space="0" w:color="auto"/>
      </w:divBdr>
      <w:divsChild>
        <w:div w:id="411317986">
          <w:marLeft w:val="547"/>
          <w:marRight w:val="0"/>
          <w:marTop w:val="0"/>
          <w:marBottom w:val="0"/>
          <w:divBdr>
            <w:top w:val="none" w:sz="0" w:space="0" w:color="auto"/>
            <w:left w:val="none" w:sz="0" w:space="0" w:color="auto"/>
            <w:bottom w:val="none" w:sz="0" w:space="0" w:color="auto"/>
            <w:right w:val="none" w:sz="0" w:space="0" w:color="auto"/>
          </w:divBdr>
        </w:div>
        <w:div w:id="723915030">
          <w:marLeft w:val="547"/>
          <w:marRight w:val="0"/>
          <w:marTop w:val="0"/>
          <w:marBottom w:val="0"/>
          <w:divBdr>
            <w:top w:val="none" w:sz="0" w:space="0" w:color="auto"/>
            <w:left w:val="none" w:sz="0" w:space="0" w:color="auto"/>
            <w:bottom w:val="none" w:sz="0" w:space="0" w:color="auto"/>
            <w:right w:val="none" w:sz="0" w:space="0" w:color="auto"/>
          </w:divBdr>
        </w:div>
        <w:div w:id="795106921">
          <w:marLeft w:val="1166"/>
          <w:marRight w:val="0"/>
          <w:marTop w:val="0"/>
          <w:marBottom w:val="180"/>
          <w:divBdr>
            <w:top w:val="none" w:sz="0" w:space="0" w:color="auto"/>
            <w:left w:val="none" w:sz="0" w:space="0" w:color="auto"/>
            <w:bottom w:val="none" w:sz="0" w:space="0" w:color="auto"/>
            <w:right w:val="none" w:sz="0" w:space="0" w:color="auto"/>
          </w:divBdr>
        </w:div>
        <w:div w:id="1144007149">
          <w:marLeft w:val="547"/>
          <w:marRight w:val="0"/>
          <w:marTop w:val="0"/>
          <w:marBottom w:val="120"/>
          <w:divBdr>
            <w:top w:val="none" w:sz="0" w:space="0" w:color="auto"/>
            <w:left w:val="none" w:sz="0" w:space="0" w:color="auto"/>
            <w:bottom w:val="none" w:sz="0" w:space="0" w:color="auto"/>
            <w:right w:val="none" w:sz="0" w:space="0" w:color="auto"/>
          </w:divBdr>
        </w:div>
        <w:div w:id="1262029433">
          <w:marLeft w:val="1166"/>
          <w:marRight w:val="0"/>
          <w:marTop w:val="0"/>
          <w:marBottom w:val="0"/>
          <w:divBdr>
            <w:top w:val="none" w:sz="0" w:space="0" w:color="auto"/>
            <w:left w:val="none" w:sz="0" w:space="0" w:color="auto"/>
            <w:bottom w:val="none" w:sz="0" w:space="0" w:color="auto"/>
            <w:right w:val="none" w:sz="0" w:space="0" w:color="auto"/>
          </w:divBdr>
        </w:div>
        <w:div w:id="1333990011">
          <w:marLeft w:val="1166"/>
          <w:marRight w:val="0"/>
          <w:marTop w:val="0"/>
          <w:marBottom w:val="0"/>
          <w:divBdr>
            <w:top w:val="none" w:sz="0" w:space="0" w:color="auto"/>
            <w:left w:val="none" w:sz="0" w:space="0" w:color="auto"/>
            <w:bottom w:val="none" w:sz="0" w:space="0" w:color="auto"/>
            <w:right w:val="none" w:sz="0" w:space="0" w:color="auto"/>
          </w:divBdr>
        </w:div>
        <w:div w:id="1648633463">
          <w:marLeft w:val="547"/>
          <w:marRight w:val="0"/>
          <w:marTop w:val="0"/>
          <w:marBottom w:val="0"/>
          <w:divBdr>
            <w:top w:val="none" w:sz="0" w:space="0" w:color="auto"/>
            <w:left w:val="none" w:sz="0" w:space="0" w:color="auto"/>
            <w:bottom w:val="none" w:sz="0" w:space="0" w:color="auto"/>
            <w:right w:val="none" w:sz="0" w:space="0" w:color="auto"/>
          </w:divBdr>
        </w:div>
      </w:divsChild>
    </w:div>
    <w:div w:id="160387920">
      <w:bodyDiv w:val="1"/>
      <w:marLeft w:val="0"/>
      <w:marRight w:val="0"/>
      <w:marTop w:val="0"/>
      <w:marBottom w:val="0"/>
      <w:divBdr>
        <w:top w:val="none" w:sz="0" w:space="0" w:color="auto"/>
        <w:left w:val="none" w:sz="0" w:space="0" w:color="auto"/>
        <w:bottom w:val="none" w:sz="0" w:space="0" w:color="auto"/>
        <w:right w:val="none" w:sz="0" w:space="0" w:color="auto"/>
      </w:divBdr>
      <w:divsChild>
        <w:div w:id="742870503">
          <w:marLeft w:val="547"/>
          <w:marRight w:val="0"/>
          <w:marTop w:val="0"/>
          <w:marBottom w:val="0"/>
          <w:divBdr>
            <w:top w:val="none" w:sz="0" w:space="0" w:color="auto"/>
            <w:left w:val="none" w:sz="0" w:space="0" w:color="auto"/>
            <w:bottom w:val="none" w:sz="0" w:space="0" w:color="auto"/>
            <w:right w:val="none" w:sz="0" w:space="0" w:color="auto"/>
          </w:divBdr>
        </w:div>
        <w:div w:id="1049037271">
          <w:marLeft w:val="547"/>
          <w:marRight w:val="0"/>
          <w:marTop w:val="0"/>
          <w:marBottom w:val="0"/>
          <w:divBdr>
            <w:top w:val="none" w:sz="0" w:space="0" w:color="auto"/>
            <w:left w:val="none" w:sz="0" w:space="0" w:color="auto"/>
            <w:bottom w:val="none" w:sz="0" w:space="0" w:color="auto"/>
            <w:right w:val="none" w:sz="0" w:space="0" w:color="auto"/>
          </w:divBdr>
        </w:div>
        <w:div w:id="1122773173">
          <w:marLeft w:val="547"/>
          <w:marRight w:val="0"/>
          <w:marTop w:val="0"/>
          <w:marBottom w:val="0"/>
          <w:divBdr>
            <w:top w:val="none" w:sz="0" w:space="0" w:color="auto"/>
            <w:left w:val="none" w:sz="0" w:space="0" w:color="auto"/>
            <w:bottom w:val="none" w:sz="0" w:space="0" w:color="auto"/>
            <w:right w:val="none" w:sz="0" w:space="0" w:color="auto"/>
          </w:divBdr>
        </w:div>
      </w:divsChild>
    </w:div>
    <w:div w:id="193925922">
      <w:bodyDiv w:val="1"/>
      <w:marLeft w:val="0"/>
      <w:marRight w:val="0"/>
      <w:marTop w:val="0"/>
      <w:marBottom w:val="0"/>
      <w:divBdr>
        <w:top w:val="none" w:sz="0" w:space="0" w:color="auto"/>
        <w:left w:val="none" w:sz="0" w:space="0" w:color="auto"/>
        <w:bottom w:val="none" w:sz="0" w:space="0" w:color="auto"/>
        <w:right w:val="none" w:sz="0" w:space="0" w:color="auto"/>
      </w:divBdr>
      <w:divsChild>
        <w:div w:id="20594296">
          <w:marLeft w:val="547"/>
          <w:marRight w:val="0"/>
          <w:marTop w:val="0"/>
          <w:marBottom w:val="0"/>
          <w:divBdr>
            <w:top w:val="none" w:sz="0" w:space="0" w:color="auto"/>
            <w:left w:val="none" w:sz="0" w:space="0" w:color="auto"/>
            <w:bottom w:val="none" w:sz="0" w:space="0" w:color="auto"/>
            <w:right w:val="none" w:sz="0" w:space="0" w:color="auto"/>
          </w:divBdr>
        </w:div>
        <w:div w:id="118912213">
          <w:marLeft w:val="547"/>
          <w:marRight w:val="0"/>
          <w:marTop w:val="0"/>
          <w:marBottom w:val="0"/>
          <w:divBdr>
            <w:top w:val="none" w:sz="0" w:space="0" w:color="auto"/>
            <w:left w:val="none" w:sz="0" w:space="0" w:color="auto"/>
            <w:bottom w:val="none" w:sz="0" w:space="0" w:color="auto"/>
            <w:right w:val="none" w:sz="0" w:space="0" w:color="auto"/>
          </w:divBdr>
        </w:div>
        <w:div w:id="424544392">
          <w:marLeft w:val="547"/>
          <w:marRight w:val="0"/>
          <w:marTop w:val="0"/>
          <w:marBottom w:val="0"/>
          <w:divBdr>
            <w:top w:val="none" w:sz="0" w:space="0" w:color="auto"/>
            <w:left w:val="none" w:sz="0" w:space="0" w:color="auto"/>
            <w:bottom w:val="none" w:sz="0" w:space="0" w:color="auto"/>
            <w:right w:val="none" w:sz="0" w:space="0" w:color="auto"/>
          </w:divBdr>
        </w:div>
        <w:div w:id="452674896">
          <w:marLeft w:val="547"/>
          <w:marRight w:val="0"/>
          <w:marTop w:val="0"/>
          <w:marBottom w:val="0"/>
          <w:divBdr>
            <w:top w:val="none" w:sz="0" w:space="0" w:color="auto"/>
            <w:left w:val="none" w:sz="0" w:space="0" w:color="auto"/>
            <w:bottom w:val="none" w:sz="0" w:space="0" w:color="auto"/>
            <w:right w:val="none" w:sz="0" w:space="0" w:color="auto"/>
          </w:divBdr>
        </w:div>
        <w:div w:id="460660357">
          <w:marLeft w:val="547"/>
          <w:marRight w:val="0"/>
          <w:marTop w:val="0"/>
          <w:marBottom w:val="0"/>
          <w:divBdr>
            <w:top w:val="none" w:sz="0" w:space="0" w:color="auto"/>
            <w:left w:val="none" w:sz="0" w:space="0" w:color="auto"/>
            <w:bottom w:val="none" w:sz="0" w:space="0" w:color="auto"/>
            <w:right w:val="none" w:sz="0" w:space="0" w:color="auto"/>
          </w:divBdr>
        </w:div>
        <w:div w:id="1626429253">
          <w:marLeft w:val="547"/>
          <w:marRight w:val="0"/>
          <w:marTop w:val="0"/>
          <w:marBottom w:val="0"/>
          <w:divBdr>
            <w:top w:val="none" w:sz="0" w:space="0" w:color="auto"/>
            <w:left w:val="none" w:sz="0" w:space="0" w:color="auto"/>
            <w:bottom w:val="none" w:sz="0" w:space="0" w:color="auto"/>
            <w:right w:val="none" w:sz="0" w:space="0" w:color="auto"/>
          </w:divBdr>
        </w:div>
        <w:div w:id="1734304457">
          <w:marLeft w:val="547"/>
          <w:marRight w:val="0"/>
          <w:marTop w:val="0"/>
          <w:marBottom w:val="0"/>
          <w:divBdr>
            <w:top w:val="none" w:sz="0" w:space="0" w:color="auto"/>
            <w:left w:val="none" w:sz="0" w:space="0" w:color="auto"/>
            <w:bottom w:val="none" w:sz="0" w:space="0" w:color="auto"/>
            <w:right w:val="none" w:sz="0" w:space="0" w:color="auto"/>
          </w:divBdr>
        </w:div>
        <w:div w:id="2075855071">
          <w:marLeft w:val="547"/>
          <w:marRight w:val="0"/>
          <w:marTop w:val="0"/>
          <w:marBottom w:val="0"/>
          <w:divBdr>
            <w:top w:val="none" w:sz="0" w:space="0" w:color="auto"/>
            <w:left w:val="none" w:sz="0" w:space="0" w:color="auto"/>
            <w:bottom w:val="none" w:sz="0" w:space="0" w:color="auto"/>
            <w:right w:val="none" w:sz="0" w:space="0" w:color="auto"/>
          </w:divBdr>
        </w:div>
        <w:div w:id="2115972456">
          <w:marLeft w:val="547"/>
          <w:marRight w:val="0"/>
          <w:marTop w:val="0"/>
          <w:marBottom w:val="0"/>
          <w:divBdr>
            <w:top w:val="none" w:sz="0" w:space="0" w:color="auto"/>
            <w:left w:val="none" w:sz="0" w:space="0" w:color="auto"/>
            <w:bottom w:val="none" w:sz="0" w:space="0" w:color="auto"/>
            <w:right w:val="none" w:sz="0" w:space="0" w:color="auto"/>
          </w:divBdr>
        </w:div>
      </w:divsChild>
    </w:div>
    <w:div w:id="248196300">
      <w:bodyDiv w:val="1"/>
      <w:marLeft w:val="0"/>
      <w:marRight w:val="0"/>
      <w:marTop w:val="0"/>
      <w:marBottom w:val="0"/>
      <w:divBdr>
        <w:top w:val="none" w:sz="0" w:space="0" w:color="auto"/>
        <w:left w:val="none" w:sz="0" w:space="0" w:color="auto"/>
        <w:bottom w:val="none" w:sz="0" w:space="0" w:color="auto"/>
        <w:right w:val="none" w:sz="0" w:space="0" w:color="auto"/>
      </w:divBdr>
      <w:divsChild>
        <w:div w:id="704794757">
          <w:marLeft w:val="1800"/>
          <w:marRight w:val="0"/>
          <w:marTop w:val="0"/>
          <w:marBottom w:val="0"/>
          <w:divBdr>
            <w:top w:val="none" w:sz="0" w:space="0" w:color="auto"/>
            <w:left w:val="none" w:sz="0" w:space="0" w:color="auto"/>
            <w:bottom w:val="none" w:sz="0" w:space="0" w:color="auto"/>
            <w:right w:val="none" w:sz="0" w:space="0" w:color="auto"/>
          </w:divBdr>
        </w:div>
        <w:div w:id="1583225302">
          <w:marLeft w:val="1166"/>
          <w:marRight w:val="0"/>
          <w:marTop w:val="0"/>
          <w:marBottom w:val="0"/>
          <w:divBdr>
            <w:top w:val="none" w:sz="0" w:space="0" w:color="auto"/>
            <w:left w:val="none" w:sz="0" w:space="0" w:color="auto"/>
            <w:bottom w:val="none" w:sz="0" w:space="0" w:color="auto"/>
            <w:right w:val="none" w:sz="0" w:space="0" w:color="auto"/>
          </w:divBdr>
        </w:div>
        <w:div w:id="2066222360">
          <w:marLeft w:val="547"/>
          <w:marRight w:val="0"/>
          <w:marTop w:val="0"/>
          <w:marBottom w:val="0"/>
          <w:divBdr>
            <w:top w:val="none" w:sz="0" w:space="0" w:color="auto"/>
            <w:left w:val="none" w:sz="0" w:space="0" w:color="auto"/>
            <w:bottom w:val="none" w:sz="0" w:space="0" w:color="auto"/>
            <w:right w:val="none" w:sz="0" w:space="0" w:color="auto"/>
          </w:divBdr>
        </w:div>
      </w:divsChild>
    </w:div>
    <w:div w:id="262496247">
      <w:bodyDiv w:val="1"/>
      <w:marLeft w:val="0"/>
      <w:marRight w:val="0"/>
      <w:marTop w:val="0"/>
      <w:marBottom w:val="0"/>
      <w:divBdr>
        <w:top w:val="none" w:sz="0" w:space="0" w:color="auto"/>
        <w:left w:val="none" w:sz="0" w:space="0" w:color="auto"/>
        <w:bottom w:val="none" w:sz="0" w:space="0" w:color="auto"/>
        <w:right w:val="none" w:sz="0" w:space="0" w:color="auto"/>
      </w:divBdr>
    </w:div>
    <w:div w:id="264927735">
      <w:bodyDiv w:val="1"/>
      <w:marLeft w:val="0"/>
      <w:marRight w:val="0"/>
      <w:marTop w:val="0"/>
      <w:marBottom w:val="0"/>
      <w:divBdr>
        <w:top w:val="none" w:sz="0" w:space="0" w:color="auto"/>
        <w:left w:val="none" w:sz="0" w:space="0" w:color="auto"/>
        <w:bottom w:val="none" w:sz="0" w:space="0" w:color="auto"/>
        <w:right w:val="none" w:sz="0" w:space="0" w:color="auto"/>
      </w:divBdr>
      <w:divsChild>
        <w:div w:id="199167282">
          <w:marLeft w:val="547"/>
          <w:marRight w:val="0"/>
          <w:marTop w:val="0"/>
          <w:marBottom w:val="0"/>
          <w:divBdr>
            <w:top w:val="none" w:sz="0" w:space="0" w:color="auto"/>
            <w:left w:val="none" w:sz="0" w:space="0" w:color="auto"/>
            <w:bottom w:val="none" w:sz="0" w:space="0" w:color="auto"/>
            <w:right w:val="none" w:sz="0" w:space="0" w:color="auto"/>
          </w:divBdr>
        </w:div>
        <w:div w:id="1166556555">
          <w:marLeft w:val="547"/>
          <w:marRight w:val="0"/>
          <w:marTop w:val="0"/>
          <w:marBottom w:val="0"/>
          <w:divBdr>
            <w:top w:val="none" w:sz="0" w:space="0" w:color="auto"/>
            <w:left w:val="none" w:sz="0" w:space="0" w:color="auto"/>
            <w:bottom w:val="none" w:sz="0" w:space="0" w:color="auto"/>
            <w:right w:val="none" w:sz="0" w:space="0" w:color="auto"/>
          </w:divBdr>
        </w:div>
        <w:div w:id="1583299482">
          <w:marLeft w:val="547"/>
          <w:marRight w:val="0"/>
          <w:marTop w:val="0"/>
          <w:marBottom w:val="0"/>
          <w:divBdr>
            <w:top w:val="none" w:sz="0" w:space="0" w:color="auto"/>
            <w:left w:val="none" w:sz="0" w:space="0" w:color="auto"/>
            <w:bottom w:val="none" w:sz="0" w:space="0" w:color="auto"/>
            <w:right w:val="none" w:sz="0" w:space="0" w:color="auto"/>
          </w:divBdr>
        </w:div>
        <w:div w:id="1631395763">
          <w:marLeft w:val="547"/>
          <w:marRight w:val="0"/>
          <w:marTop w:val="0"/>
          <w:marBottom w:val="0"/>
          <w:divBdr>
            <w:top w:val="none" w:sz="0" w:space="0" w:color="auto"/>
            <w:left w:val="none" w:sz="0" w:space="0" w:color="auto"/>
            <w:bottom w:val="none" w:sz="0" w:space="0" w:color="auto"/>
            <w:right w:val="none" w:sz="0" w:space="0" w:color="auto"/>
          </w:divBdr>
        </w:div>
        <w:div w:id="1995139865">
          <w:marLeft w:val="547"/>
          <w:marRight w:val="0"/>
          <w:marTop w:val="0"/>
          <w:marBottom w:val="0"/>
          <w:divBdr>
            <w:top w:val="none" w:sz="0" w:space="0" w:color="auto"/>
            <w:left w:val="none" w:sz="0" w:space="0" w:color="auto"/>
            <w:bottom w:val="none" w:sz="0" w:space="0" w:color="auto"/>
            <w:right w:val="none" w:sz="0" w:space="0" w:color="auto"/>
          </w:divBdr>
        </w:div>
      </w:divsChild>
    </w:div>
    <w:div w:id="290014089">
      <w:bodyDiv w:val="1"/>
      <w:marLeft w:val="0"/>
      <w:marRight w:val="0"/>
      <w:marTop w:val="0"/>
      <w:marBottom w:val="0"/>
      <w:divBdr>
        <w:top w:val="none" w:sz="0" w:space="0" w:color="auto"/>
        <w:left w:val="none" w:sz="0" w:space="0" w:color="auto"/>
        <w:bottom w:val="none" w:sz="0" w:space="0" w:color="auto"/>
        <w:right w:val="none" w:sz="0" w:space="0" w:color="auto"/>
      </w:divBdr>
    </w:div>
    <w:div w:id="325979936">
      <w:bodyDiv w:val="1"/>
      <w:marLeft w:val="0"/>
      <w:marRight w:val="0"/>
      <w:marTop w:val="0"/>
      <w:marBottom w:val="0"/>
      <w:divBdr>
        <w:top w:val="none" w:sz="0" w:space="0" w:color="auto"/>
        <w:left w:val="none" w:sz="0" w:space="0" w:color="auto"/>
        <w:bottom w:val="none" w:sz="0" w:space="0" w:color="auto"/>
        <w:right w:val="none" w:sz="0" w:space="0" w:color="auto"/>
      </w:divBdr>
    </w:div>
    <w:div w:id="341129138">
      <w:bodyDiv w:val="1"/>
      <w:marLeft w:val="0"/>
      <w:marRight w:val="0"/>
      <w:marTop w:val="0"/>
      <w:marBottom w:val="0"/>
      <w:divBdr>
        <w:top w:val="none" w:sz="0" w:space="0" w:color="auto"/>
        <w:left w:val="none" w:sz="0" w:space="0" w:color="auto"/>
        <w:bottom w:val="none" w:sz="0" w:space="0" w:color="auto"/>
        <w:right w:val="none" w:sz="0" w:space="0" w:color="auto"/>
      </w:divBdr>
      <w:divsChild>
        <w:div w:id="742029359">
          <w:marLeft w:val="547"/>
          <w:marRight w:val="0"/>
          <w:marTop w:val="0"/>
          <w:marBottom w:val="0"/>
          <w:divBdr>
            <w:top w:val="none" w:sz="0" w:space="0" w:color="auto"/>
            <w:left w:val="none" w:sz="0" w:space="0" w:color="auto"/>
            <w:bottom w:val="none" w:sz="0" w:space="0" w:color="auto"/>
            <w:right w:val="none" w:sz="0" w:space="0" w:color="auto"/>
          </w:divBdr>
        </w:div>
        <w:div w:id="770584537">
          <w:marLeft w:val="547"/>
          <w:marRight w:val="0"/>
          <w:marTop w:val="0"/>
          <w:marBottom w:val="120"/>
          <w:divBdr>
            <w:top w:val="none" w:sz="0" w:space="0" w:color="auto"/>
            <w:left w:val="none" w:sz="0" w:space="0" w:color="auto"/>
            <w:bottom w:val="none" w:sz="0" w:space="0" w:color="auto"/>
            <w:right w:val="none" w:sz="0" w:space="0" w:color="auto"/>
          </w:divBdr>
        </w:div>
        <w:div w:id="1165319967">
          <w:marLeft w:val="1166"/>
          <w:marRight w:val="0"/>
          <w:marTop w:val="0"/>
          <w:marBottom w:val="0"/>
          <w:divBdr>
            <w:top w:val="none" w:sz="0" w:space="0" w:color="auto"/>
            <w:left w:val="none" w:sz="0" w:space="0" w:color="auto"/>
            <w:bottom w:val="none" w:sz="0" w:space="0" w:color="auto"/>
            <w:right w:val="none" w:sz="0" w:space="0" w:color="auto"/>
          </w:divBdr>
        </w:div>
        <w:div w:id="1482621172">
          <w:marLeft w:val="547"/>
          <w:marRight w:val="0"/>
          <w:marTop w:val="0"/>
          <w:marBottom w:val="0"/>
          <w:divBdr>
            <w:top w:val="none" w:sz="0" w:space="0" w:color="auto"/>
            <w:left w:val="none" w:sz="0" w:space="0" w:color="auto"/>
            <w:bottom w:val="none" w:sz="0" w:space="0" w:color="auto"/>
            <w:right w:val="none" w:sz="0" w:space="0" w:color="auto"/>
          </w:divBdr>
        </w:div>
        <w:div w:id="1656060366">
          <w:marLeft w:val="1166"/>
          <w:marRight w:val="0"/>
          <w:marTop w:val="0"/>
          <w:marBottom w:val="0"/>
          <w:divBdr>
            <w:top w:val="none" w:sz="0" w:space="0" w:color="auto"/>
            <w:left w:val="none" w:sz="0" w:space="0" w:color="auto"/>
            <w:bottom w:val="none" w:sz="0" w:space="0" w:color="auto"/>
            <w:right w:val="none" w:sz="0" w:space="0" w:color="auto"/>
          </w:divBdr>
        </w:div>
        <w:div w:id="1664892057">
          <w:marLeft w:val="547"/>
          <w:marRight w:val="0"/>
          <w:marTop w:val="0"/>
          <w:marBottom w:val="0"/>
          <w:divBdr>
            <w:top w:val="none" w:sz="0" w:space="0" w:color="auto"/>
            <w:left w:val="none" w:sz="0" w:space="0" w:color="auto"/>
            <w:bottom w:val="none" w:sz="0" w:space="0" w:color="auto"/>
            <w:right w:val="none" w:sz="0" w:space="0" w:color="auto"/>
          </w:divBdr>
        </w:div>
        <w:div w:id="2113433750">
          <w:marLeft w:val="1166"/>
          <w:marRight w:val="0"/>
          <w:marTop w:val="0"/>
          <w:marBottom w:val="180"/>
          <w:divBdr>
            <w:top w:val="none" w:sz="0" w:space="0" w:color="auto"/>
            <w:left w:val="none" w:sz="0" w:space="0" w:color="auto"/>
            <w:bottom w:val="none" w:sz="0" w:space="0" w:color="auto"/>
            <w:right w:val="none" w:sz="0" w:space="0" w:color="auto"/>
          </w:divBdr>
        </w:div>
      </w:divsChild>
    </w:div>
    <w:div w:id="369645223">
      <w:bodyDiv w:val="1"/>
      <w:marLeft w:val="0"/>
      <w:marRight w:val="0"/>
      <w:marTop w:val="0"/>
      <w:marBottom w:val="0"/>
      <w:divBdr>
        <w:top w:val="none" w:sz="0" w:space="0" w:color="auto"/>
        <w:left w:val="none" w:sz="0" w:space="0" w:color="auto"/>
        <w:bottom w:val="none" w:sz="0" w:space="0" w:color="auto"/>
        <w:right w:val="none" w:sz="0" w:space="0" w:color="auto"/>
      </w:divBdr>
      <w:divsChild>
        <w:div w:id="1610427712">
          <w:marLeft w:val="0"/>
          <w:marRight w:val="0"/>
          <w:marTop w:val="0"/>
          <w:marBottom w:val="0"/>
          <w:divBdr>
            <w:top w:val="none" w:sz="0" w:space="0" w:color="auto"/>
            <w:left w:val="none" w:sz="0" w:space="0" w:color="auto"/>
            <w:bottom w:val="none" w:sz="0" w:space="0" w:color="auto"/>
            <w:right w:val="none" w:sz="0" w:space="0" w:color="auto"/>
          </w:divBdr>
          <w:divsChild>
            <w:div w:id="111879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093455">
      <w:bodyDiv w:val="1"/>
      <w:marLeft w:val="0"/>
      <w:marRight w:val="0"/>
      <w:marTop w:val="0"/>
      <w:marBottom w:val="0"/>
      <w:divBdr>
        <w:top w:val="none" w:sz="0" w:space="0" w:color="auto"/>
        <w:left w:val="none" w:sz="0" w:space="0" w:color="auto"/>
        <w:bottom w:val="none" w:sz="0" w:space="0" w:color="auto"/>
        <w:right w:val="none" w:sz="0" w:space="0" w:color="auto"/>
      </w:divBdr>
      <w:divsChild>
        <w:div w:id="142934532">
          <w:marLeft w:val="1166"/>
          <w:marRight w:val="0"/>
          <w:marTop w:val="0"/>
          <w:marBottom w:val="0"/>
          <w:divBdr>
            <w:top w:val="none" w:sz="0" w:space="0" w:color="auto"/>
            <w:left w:val="none" w:sz="0" w:space="0" w:color="auto"/>
            <w:bottom w:val="none" w:sz="0" w:space="0" w:color="auto"/>
            <w:right w:val="none" w:sz="0" w:space="0" w:color="auto"/>
          </w:divBdr>
        </w:div>
        <w:div w:id="205993878">
          <w:marLeft w:val="547"/>
          <w:marRight w:val="0"/>
          <w:marTop w:val="0"/>
          <w:marBottom w:val="0"/>
          <w:divBdr>
            <w:top w:val="none" w:sz="0" w:space="0" w:color="auto"/>
            <w:left w:val="none" w:sz="0" w:space="0" w:color="auto"/>
            <w:bottom w:val="none" w:sz="0" w:space="0" w:color="auto"/>
            <w:right w:val="none" w:sz="0" w:space="0" w:color="auto"/>
          </w:divBdr>
        </w:div>
        <w:div w:id="221210685">
          <w:marLeft w:val="547"/>
          <w:marRight w:val="0"/>
          <w:marTop w:val="0"/>
          <w:marBottom w:val="0"/>
          <w:divBdr>
            <w:top w:val="none" w:sz="0" w:space="0" w:color="auto"/>
            <w:left w:val="none" w:sz="0" w:space="0" w:color="auto"/>
            <w:bottom w:val="none" w:sz="0" w:space="0" w:color="auto"/>
            <w:right w:val="none" w:sz="0" w:space="0" w:color="auto"/>
          </w:divBdr>
        </w:div>
        <w:div w:id="543518438">
          <w:marLeft w:val="547"/>
          <w:marRight w:val="0"/>
          <w:marTop w:val="0"/>
          <w:marBottom w:val="0"/>
          <w:divBdr>
            <w:top w:val="none" w:sz="0" w:space="0" w:color="auto"/>
            <w:left w:val="none" w:sz="0" w:space="0" w:color="auto"/>
            <w:bottom w:val="none" w:sz="0" w:space="0" w:color="auto"/>
            <w:right w:val="none" w:sz="0" w:space="0" w:color="auto"/>
          </w:divBdr>
        </w:div>
      </w:divsChild>
    </w:div>
    <w:div w:id="545606877">
      <w:bodyDiv w:val="1"/>
      <w:marLeft w:val="0"/>
      <w:marRight w:val="0"/>
      <w:marTop w:val="0"/>
      <w:marBottom w:val="0"/>
      <w:divBdr>
        <w:top w:val="none" w:sz="0" w:space="0" w:color="auto"/>
        <w:left w:val="none" w:sz="0" w:space="0" w:color="auto"/>
        <w:bottom w:val="none" w:sz="0" w:space="0" w:color="auto"/>
        <w:right w:val="none" w:sz="0" w:space="0" w:color="auto"/>
      </w:divBdr>
      <w:divsChild>
        <w:div w:id="381943872">
          <w:marLeft w:val="547"/>
          <w:marRight w:val="0"/>
          <w:marTop w:val="0"/>
          <w:marBottom w:val="0"/>
          <w:divBdr>
            <w:top w:val="none" w:sz="0" w:space="0" w:color="auto"/>
            <w:left w:val="none" w:sz="0" w:space="0" w:color="auto"/>
            <w:bottom w:val="none" w:sz="0" w:space="0" w:color="auto"/>
            <w:right w:val="none" w:sz="0" w:space="0" w:color="auto"/>
          </w:divBdr>
        </w:div>
        <w:div w:id="1331180018">
          <w:marLeft w:val="547"/>
          <w:marRight w:val="0"/>
          <w:marTop w:val="0"/>
          <w:marBottom w:val="0"/>
          <w:divBdr>
            <w:top w:val="none" w:sz="0" w:space="0" w:color="auto"/>
            <w:left w:val="none" w:sz="0" w:space="0" w:color="auto"/>
            <w:bottom w:val="none" w:sz="0" w:space="0" w:color="auto"/>
            <w:right w:val="none" w:sz="0" w:space="0" w:color="auto"/>
          </w:divBdr>
        </w:div>
        <w:div w:id="1683622674">
          <w:marLeft w:val="547"/>
          <w:marRight w:val="0"/>
          <w:marTop w:val="0"/>
          <w:marBottom w:val="0"/>
          <w:divBdr>
            <w:top w:val="none" w:sz="0" w:space="0" w:color="auto"/>
            <w:left w:val="none" w:sz="0" w:space="0" w:color="auto"/>
            <w:bottom w:val="none" w:sz="0" w:space="0" w:color="auto"/>
            <w:right w:val="none" w:sz="0" w:space="0" w:color="auto"/>
          </w:divBdr>
        </w:div>
      </w:divsChild>
    </w:div>
    <w:div w:id="594242536">
      <w:bodyDiv w:val="1"/>
      <w:marLeft w:val="0"/>
      <w:marRight w:val="0"/>
      <w:marTop w:val="0"/>
      <w:marBottom w:val="0"/>
      <w:divBdr>
        <w:top w:val="none" w:sz="0" w:space="0" w:color="auto"/>
        <w:left w:val="none" w:sz="0" w:space="0" w:color="auto"/>
        <w:bottom w:val="none" w:sz="0" w:space="0" w:color="auto"/>
        <w:right w:val="none" w:sz="0" w:space="0" w:color="auto"/>
      </w:divBdr>
      <w:divsChild>
        <w:div w:id="262734183">
          <w:marLeft w:val="547"/>
          <w:marRight w:val="0"/>
          <w:marTop w:val="0"/>
          <w:marBottom w:val="0"/>
          <w:divBdr>
            <w:top w:val="none" w:sz="0" w:space="0" w:color="auto"/>
            <w:left w:val="none" w:sz="0" w:space="0" w:color="auto"/>
            <w:bottom w:val="none" w:sz="0" w:space="0" w:color="auto"/>
            <w:right w:val="none" w:sz="0" w:space="0" w:color="auto"/>
          </w:divBdr>
        </w:div>
        <w:div w:id="313414583">
          <w:marLeft w:val="547"/>
          <w:marRight w:val="0"/>
          <w:marTop w:val="0"/>
          <w:marBottom w:val="0"/>
          <w:divBdr>
            <w:top w:val="none" w:sz="0" w:space="0" w:color="auto"/>
            <w:left w:val="none" w:sz="0" w:space="0" w:color="auto"/>
            <w:bottom w:val="none" w:sz="0" w:space="0" w:color="auto"/>
            <w:right w:val="none" w:sz="0" w:space="0" w:color="auto"/>
          </w:divBdr>
        </w:div>
        <w:div w:id="447772040">
          <w:marLeft w:val="547"/>
          <w:marRight w:val="0"/>
          <w:marTop w:val="0"/>
          <w:marBottom w:val="0"/>
          <w:divBdr>
            <w:top w:val="none" w:sz="0" w:space="0" w:color="auto"/>
            <w:left w:val="none" w:sz="0" w:space="0" w:color="auto"/>
            <w:bottom w:val="none" w:sz="0" w:space="0" w:color="auto"/>
            <w:right w:val="none" w:sz="0" w:space="0" w:color="auto"/>
          </w:divBdr>
        </w:div>
        <w:div w:id="596838373">
          <w:marLeft w:val="547"/>
          <w:marRight w:val="0"/>
          <w:marTop w:val="0"/>
          <w:marBottom w:val="0"/>
          <w:divBdr>
            <w:top w:val="none" w:sz="0" w:space="0" w:color="auto"/>
            <w:left w:val="none" w:sz="0" w:space="0" w:color="auto"/>
            <w:bottom w:val="none" w:sz="0" w:space="0" w:color="auto"/>
            <w:right w:val="none" w:sz="0" w:space="0" w:color="auto"/>
          </w:divBdr>
        </w:div>
        <w:div w:id="886599435">
          <w:marLeft w:val="547"/>
          <w:marRight w:val="0"/>
          <w:marTop w:val="0"/>
          <w:marBottom w:val="0"/>
          <w:divBdr>
            <w:top w:val="none" w:sz="0" w:space="0" w:color="auto"/>
            <w:left w:val="none" w:sz="0" w:space="0" w:color="auto"/>
            <w:bottom w:val="none" w:sz="0" w:space="0" w:color="auto"/>
            <w:right w:val="none" w:sz="0" w:space="0" w:color="auto"/>
          </w:divBdr>
        </w:div>
        <w:div w:id="1081952286">
          <w:marLeft w:val="547"/>
          <w:marRight w:val="0"/>
          <w:marTop w:val="0"/>
          <w:marBottom w:val="0"/>
          <w:divBdr>
            <w:top w:val="none" w:sz="0" w:space="0" w:color="auto"/>
            <w:left w:val="none" w:sz="0" w:space="0" w:color="auto"/>
            <w:bottom w:val="none" w:sz="0" w:space="0" w:color="auto"/>
            <w:right w:val="none" w:sz="0" w:space="0" w:color="auto"/>
          </w:divBdr>
        </w:div>
        <w:div w:id="1332176125">
          <w:marLeft w:val="547"/>
          <w:marRight w:val="0"/>
          <w:marTop w:val="0"/>
          <w:marBottom w:val="0"/>
          <w:divBdr>
            <w:top w:val="none" w:sz="0" w:space="0" w:color="auto"/>
            <w:left w:val="none" w:sz="0" w:space="0" w:color="auto"/>
            <w:bottom w:val="none" w:sz="0" w:space="0" w:color="auto"/>
            <w:right w:val="none" w:sz="0" w:space="0" w:color="auto"/>
          </w:divBdr>
        </w:div>
        <w:div w:id="1433934064">
          <w:marLeft w:val="547"/>
          <w:marRight w:val="0"/>
          <w:marTop w:val="0"/>
          <w:marBottom w:val="0"/>
          <w:divBdr>
            <w:top w:val="none" w:sz="0" w:space="0" w:color="auto"/>
            <w:left w:val="none" w:sz="0" w:space="0" w:color="auto"/>
            <w:bottom w:val="none" w:sz="0" w:space="0" w:color="auto"/>
            <w:right w:val="none" w:sz="0" w:space="0" w:color="auto"/>
          </w:divBdr>
        </w:div>
        <w:div w:id="1833136132">
          <w:marLeft w:val="547"/>
          <w:marRight w:val="0"/>
          <w:marTop w:val="0"/>
          <w:marBottom w:val="0"/>
          <w:divBdr>
            <w:top w:val="none" w:sz="0" w:space="0" w:color="auto"/>
            <w:left w:val="none" w:sz="0" w:space="0" w:color="auto"/>
            <w:bottom w:val="none" w:sz="0" w:space="0" w:color="auto"/>
            <w:right w:val="none" w:sz="0" w:space="0" w:color="auto"/>
          </w:divBdr>
        </w:div>
      </w:divsChild>
    </w:div>
    <w:div w:id="599023468">
      <w:bodyDiv w:val="1"/>
      <w:marLeft w:val="0"/>
      <w:marRight w:val="0"/>
      <w:marTop w:val="0"/>
      <w:marBottom w:val="0"/>
      <w:divBdr>
        <w:top w:val="none" w:sz="0" w:space="0" w:color="auto"/>
        <w:left w:val="none" w:sz="0" w:space="0" w:color="auto"/>
        <w:bottom w:val="none" w:sz="0" w:space="0" w:color="auto"/>
        <w:right w:val="none" w:sz="0" w:space="0" w:color="auto"/>
      </w:divBdr>
      <w:divsChild>
        <w:div w:id="5596730">
          <w:marLeft w:val="547"/>
          <w:marRight w:val="0"/>
          <w:marTop w:val="0"/>
          <w:marBottom w:val="0"/>
          <w:divBdr>
            <w:top w:val="none" w:sz="0" w:space="0" w:color="auto"/>
            <w:left w:val="none" w:sz="0" w:space="0" w:color="auto"/>
            <w:bottom w:val="none" w:sz="0" w:space="0" w:color="auto"/>
            <w:right w:val="none" w:sz="0" w:space="0" w:color="auto"/>
          </w:divBdr>
        </w:div>
        <w:div w:id="273633757">
          <w:marLeft w:val="1166"/>
          <w:marRight w:val="0"/>
          <w:marTop w:val="0"/>
          <w:marBottom w:val="180"/>
          <w:divBdr>
            <w:top w:val="none" w:sz="0" w:space="0" w:color="auto"/>
            <w:left w:val="none" w:sz="0" w:space="0" w:color="auto"/>
            <w:bottom w:val="none" w:sz="0" w:space="0" w:color="auto"/>
            <w:right w:val="none" w:sz="0" w:space="0" w:color="auto"/>
          </w:divBdr>
        </w:div>
        <w:div w:id="451560961">
          <w:marLeft w:val="1166"/>
          <w:marRight w:val="0"/>
          <w:marTop w:val="0"/>
          <w:marBottom w:val="0"/>
          <w:divBdr>
            <w:top w:val="none" w:sz="0" w:space="0" w:color="auto"/>
            <w:left w:val="none" w:sz="0" w:space="0" w:color="auto"/>
            <w:bottom w:val="none" w:sz="0" w:space="0" w:color="auto"/>
            <w:right w:val="none" w:sz="0" w:space="0" w:color="auto"/>
          </w:divBdr>
        </w:div>
        <w:div w:id="1193179860">
          <w:marLeft w:val="547"/>
          <w:marRight w:val="0"/>
          <w:marTop w:val="0"/>
          <w:marBottom w:val="120"/>
          <w:divBdr>
            <w:top w:val="none" w:sz="0" w:space="0" w:color="auto"/>
            <w:left w:val="none" w:sz="0" w:space="0" w:color="auto"/>
            <w:bottom w:val="none" w:sz="0" w:space="0" w:color="auto"/>
            <w:right w:val="none" w:sz="0" w:space="0" w:color="auto"/>
          </w:divBdr>
        </w:div>
        <w:div w:id="1355769060">
          <w:marLeft w:val="1166"/>
          <w:marRight w:val="0"/>
          <w:marTop w:val="0"/>
          <w:marBottom w:val="0"/>
          <w:divBdr>
            <w:top w:val="none" w:sz="0" w:space="0" w:color="auto"/>
            <w:left w:val="none" w:sz="0" w:space="0" w:color="auto"/>
            <w:bottom w:val="none" w:sz="0" w:space="0" w:color="auto"/>
            <w:right w:val="none" w:sz="0" w:space="0" w:color="auto"/>
          </w:divBdr>
        </w:div>
        <w:div w:id="1780222390">
          <w:marLeft w:val="547"/>
          <w:marRight w:val="0"/>
          <w:marTop w:val="0"/>
          <w:marBottom w:val="0"/>
          <w:divBdr>
            <w:top w:val="none" w:sz="0" w:space="0" w:color="auto"/>
            <w:left w:val="none" w:sz="0" w:space="0" w:color="auto"/>
            <w:bottom w:val="none" w:sz="0" w:space="0" w:color="auto"/>
            <w:right w:val="none" w:sz="0" w:space="0" w:color="auto"/>
          </w:divBdr>
        </w:div>
        <w:div w:id="1832981949">
          <w:marLeft w:val="547"/>
          <w:marRight w:val="0"/>
          <w:marTop w:val="0"/>
          <w:marBottom w:val="0"/>
          <w:divBdr>
            <w:top w:val="none" w:sz="0" w:space="0" w:color="auto"/>
            <w:left w:val="none" w:sz="0" w:space="0" w:color="auto"/>
            <w:bottom w:val="none" w:sz="0" w:space="0" w:color="auto"/>
            <w:right w:val="none" w:sz="0" w:space="0" w:color="auto"/>
          </w:divBdr>
        </w:div>
      </w:divsChild>
    </w:div>
    <w:div w:id="627126548">
      <w:bodyDiv w:val="1"/>
      <w:marLeft w:val="0"/>
      <w:marRight w:val="0"/>
      <w:marTop w:val="0"/>
      <w:marBottom w:val="0"/>
      <w:divBdr>
        <w:top w:val="none" w:sz="0" w:space="0" w:color="auto"/>
        <w:left w:val="none" w:sz="0" w:space="0" w:color="auto"/>
        <w:bottom w:val="none" w:sz="0" w:space="0" w:color="auto"/>
        <w:right w:val="none" w:sz="0" w:space="0" w:color="auto"/>
      </w:divBdr>
      <w:divsChild>
        <w:div w:id="114762767">
          <w:marLeft w:val="547"/>
          <w:marRight w:val="0"/>
          <w:marTop w:val="0"/>
          <w:marBottom w:val="0"/>
          <w:divBdr>
            <w:top w:val="none" w:sz="0" w:space="0" w:color="auto"/>
            <w:left w:val="none" w:sz="0" w:space="0" w:color="auto"/>
            <w:bottom w:val="none" w:sz="0" w:space="0" w:color="auto"/>
            <w:right w:val="none" w:sz="0" w:space="0" w:color="auto"/>
          </w:divBdr>
        </w:div>
        <w:div w:id="150753390">
          <w:marLeft w:val="1166"/>
          <w:marRight w:val="0"/>
          <w:marTop w:val="0"/>
          <w:marBottom w:val="0"/>
          <w:divBdr>
            <w:top w:val="none" w:sz="0" w:space="0" w:color="auto"/>
            <w:left w:val="none" w:sz="0" w:space="0" w:color="auto"/>
            <w:bottom w:val="none" w:sz="0" w:space="0" w:color="auto"/>
            <w:right w:val="none" w:sz="0" w:space="0" w:color="auto"/>
          </w:divBdr>
        </w:div>
        <w:div w:id="247736524">
          <w:marLeft w:val="547"/>
          <w:marRight w:val="0"/>
          <w:marTop w:val="0"/>
          <w:marBottom w:val="0"/>
          <w:divBdr>
            <w:top w:val="none" w:sz="0" w:space="0" w:color="auto"/>
            <w:left w:val="none" w:sz="0" w:space="0" w:color="auto"/>
            <w:bottom w:val="none" w:sz="0" w:space="0" w:color="auto"/>
            <w:right w:val="none" w:sz="0" w:space="0" w:color="auto"/>
          </w:divBdr>
        </w:div>
        <w:div w:id="435488131">
          <w:marLeft w:val="1166"/>
          <w:marRight w:val="0"/>
          <w:marTop w:val="0"/>
          <w:marBottom w:val="0"/>
          <w:divBdr>
            <w:top w:val="none" w:sz="0" w:space="0" w:color="auto"/>
            <w:left w:val="none" w:sz="0" w:space="0" w:color="auto"/>
            <w:bottom w:val="none" w:sz="0" w:space="0" w:color="auto"/>
            <w:right w:val="none" w:sz="0" w:space="0" w:color="auto"/>
          </w:divBdr>
        </w:div>
        <w:div w:id="435710521">
          <w:marLeft w:val="547"/>
          <w:marRight w:val="0"/>
          <w:marTop w:val="0"/>
          <w:marBottom w:val="0"/>
          <w:divBdr>
            <w:top w:val="none" w:sz="0" w:space="0" w:color="auto"/>
            <w:left w:val="none" w:sz="0" w:space="0" w:color="auto"/>
            <w:bottom w:val="none" w:sz="0" w:space="0" w:color="auto"/>
            <w:right w:val="none" w:sz="0" w:space="0" w:color="auto"/>
          </w:divBdr>
        </w:div>
        <w:div w:id="582377507">
          <w:marLeft w:val="1166"/>
          <w:marRight w:val="0"/>
          <w:marTop w:val="0"/>
          <w:marBottom w:val="0"/>
          <w:divBdr>
            <w:top w:val="none" w:sz="0" w:space="0" w:color="auto"/>
            <w:left w:val="none" w:sz="0" w:space="0" w:color="auto"/>
            <w:bottom w:val="none" w:sz="0" w:space="0" w:color="auto"/>
            <w:right w:val="none" w:sz="0" w:space="0" w:color="auto"/>
          </w:divBdr>
        </w:div>
        <w:div w:id="714695445">
          <w:marLeft w:val="1166"/>
          <w:marRight w:val="0"/>
          <w:marTop w:val="0"/>
          <w:marBottom w:val="0"/>
          <w:divBdr>
            <w:top w:val="none" w:sz="0" w:space="0" w:color="auto"/>
            <w:left w:val="none" w:sz="0" w:space="0" w:color="auto"/>
            <w:bottom w:val="none" w:sz="0" w:space="0" w:color="auto"/>
            <w:right w:val="none" w:sz="0" w:space="0" w:color="auto"/>
          </w:divBdr>
        </w:div>
        <w:div w:id="737242780">
          <w:marLeft w:val="547"/>
          <w:marRight w:val="0"/>
          <w:marTop w:val="0"/>
          <w:marBottom w:val="0"/>
          <w:divBdr>
            <w:top w:val="none" w:sz="0" w:space="0" w:color="auto"/>
            <w:left w:val="none" w:sz="0" w:space="0" w:color="auto"/>
            <w:bottom w:val="none" w:sz="0" w:space="0" w:color="auto"/>
            <w:right w:val="none" w:sz="0" w:space="0" w:color="auto"/>
          </w:divBdr>
        </w:div>
        <w:div w:id="842014325">
          <w:marLeft w:val="1166"/>
          <w:marRight w:val="0"/>
          <w:marTop w:val="0"/>
          <w:marBottom w:val="0"/>
          <w:divBdr>
            <w:top w:val="none" w:sz="0" w:space="0" w:color="auto"/>
            <w:left w:val="none" w:sz="0" w:space="0" w:color="auto"/>
            <w:bottom w:val="none" w:sz="0" w:space="0" w:color="auto"/>
            <w:right w:val="none" w:sz="0" w:space="0" w:color="auto"/>
          </w:divBdr>
        </w:div>
        <w:div w:id="859048642">
          <w:marLeft w:val="1166"/>
          <w:marRight w:val="0"/>
          <w:marTop w:val="0"/>
          <w:marBottom w:val="0"/>
          <w:divBdr>
            <w:top w:val="none" w:sz="0" w:space="0" w:color="auto"/>
            <w:left w:val="none" w:sz="0" w:space="0" w:color="auto"/>
            <w:bottom w:val="none" w:sz="0" w:space="0" w:color="auto"/>
            <w:right w:val="none" w:sz="0" w:space="0" w:color="auto"/>
          </w:divBdr>
        </w:div>
        <w:div w:id="968319454">
          <w:marLeft w:val="1166"/>
          <w:marRight w:val="0"/>
          <w:marTop w:val="0"/>
          <w:marBottom w:val="0"/>
          <w:divBdr>
            <w:top w:val="none" w:sz="0" w:space="0" w:color="auto"/>
            <w:left w:val="none" w:sz="0" w:space="0" w:color="auto"/>
            <w:bottom w:val="none" w:sz="0" w:space="0" w:color="auto"/>
            <w:right w:val="none" w:sz="0" w:space="0" w:color="auto"/>
          </w:divBdr>
        </w:div>
        <w:div w:id="1307471571">
          <w:marLeft w:val="547"/>
          <w:marRight w:val="0"/>
          <w:marTop w:val="0"/>
          <w:marBottom w:val="0"/>
          <w:divBdr>
            <w:top w:val="none" w:sz="0" w:space="0" w:color="auto"/>
            <w:left w:val="none" w:sz="0" w:space="0" w:color="auto"/>
            <w:bottom w:val="none" w:sz="0" w:space="0" w:color="auto"/>
            <w:right w:val="none" w:sz="0" w:space="0" w:color="auto"/>
          </w:divBdr>
        </w:div>
        <w:div w:id="1391005104">
          <w:marLeft w:val="547"/>
          <w:marRight w:val="0"/>
          <w:marTop w:val="0"/>
          <w:marBottom w:val="0"/>
          <w:divBdr>
            <w:top w:val="none" w:sz="0" w:space="0" w:color="auto"/>
            <w:left w:val="none" w:sz="0" w:space="0" w:color="auto"/>
            <w:bottom w:val="none" w:sz="0" w:space="0" w:color="auto"/>
            <w:right w:val="none" w:sz="0" w:space="0" w:color="auto"/>
          </w:divBdr>
        </w:div>
        <w:div w:id="1477524265">
          <w:marLeft w:val="1166"/>
          <w:marRight w:val="0"/>
          <w:marTop w:val="0"/>
          <w:marBottom w:val="0"/>
          <w:divBdr>
            <w:top w:val="none" w:sz="0" w:space="0" w:color="auto"/>
            <w:left w:val="none" w:sz="0" w:space="0" w:color="auto"/>
            <w:bottom w:val="none" w:sz="0" w:space="0" w:color="auto"/>
            <w:right w:val="none" w:sz="0" w:space="0" w:color="auto"/>
          </w:divBdr>
        </w:div>
        <w:div w:id="1537231055">
          <w:marLeft w:val="547"/>
          <w:marRight w:val="0"/>
          <w:marTop w:val="0"/>
          <w:marBottom w:val="0"/>
          <w:divBdr>
            <w:top w:val="none" w:sz="0" w:space="0" w:color="auto"/>
            <w:left w:val="none" w:sz="0" w:space="0" w:color="auto"/>
            <w:bottom w:val="none" w:sz="0" w:space="0" w:color="auto"/>
            <w:right w:val="none" w:sz="0" w:space="0" w:color="auto"/>
          </w:divBdr>
        </w:div>
        <w:div w:id="1537699014">
          <w:marLeft w:val="1166"/>
          <w:marRight w:val="0"/>
          <w:marTop w:val="0"/>
          <w:marBottom w:val="0"/>
          <w:divBdr>
            <w:top w:val="none" w:sz="0" w:space="0" w:color="auto"/>
            <w:left w:val="none" w:sz="0" w:space="0" w:color="auto"/>
            <w:bottom w:val="none" w:sz="0" w:space="0" w:color="auto"/>
            <w:right w:val="none" w:sz="0" w:space="0" w:color="auto"/>
          </w:divBdr>
        </w:div>
        <w:div w:id="1973099332">
          <w:marLeft w:val="1166"/>
          <w:marRight w:val="0"/>
          <w:marTop w:val="0"/>
          <w:marBottom w:val="0"/>
          <w:divBdr>
            <w:top w:val="none" w:sz="0" w:space="0" w:color="auto"/>
            <w:left w:val="none" w:sz="0" w:space="0" w:color="auto"/>
            <w:bottom w:val="none" w:sz="0" w:space="0" w:color="auto"/>
            <w:right w:val="none" w:sz="0" w:space="0" w:color="auto"/>
          </w:divBdr>
        </w:div>
        <w:div w:id="2142377961">
          <w:marLeft w:val="1166"/>
          <w:marRight w:val="0"/>
          <w:marTop w:val="0"/>
          <w:marBottom w:val="0"/>
          <w:divBdr>
            <w:top w:val="none" w:sz="0" w:space="0" w:color="auto"/>
            <w:left w:val="none" w:sz="0" w:space="0" w:color="auto"/>
            <w:bottom w:val="none" w:sz="0" w:space="0" w:color="auto"/>
            <w:right w:val="none" w:sz="0" w:space="0" w:color="auto"/>
          </w:divBdr>
        </w:div>
      </w:divsChild>
    </w:div>
    <w:div w:id="691415966">
      <w:bodyDiv w:val="1"/>
      <w:marLeft w:val="0"/>
      <w:marRight w:val="0"/>
      <w:marTop w:val="0"/>
      <w:marBottom w:val="0"/>
      <w:divBdr>
        <w:top w:val="none" w:sz="0" w:space="0" w:color="auto"/>
        <w:left w:val="none" w:sz="0" w:space="0" w:color="auto"/>
        <w:bottom w:val="none" w:sz="0" w:space="0" w:color="auto"/>
        <w:right w:val="none" w:sz="0" w:space="0" w:color="auto"/>
      </w:divBdr>
      <w:divsChild>
        <w:div w:id="548687447">
          <w:marLeft w:val="1166"/>
          <w:marRight w:val="0"/>
          <w:marTop w:val="0"/>
          <w:marBottom w:val="0"/>
          <w:divBdr>
            <w:top w:val="none" w:sz="0" w:space="0" w:color="auto"/>
            <w:left w:val="none" w:sz="0" w:space="0" w:color="auto"/>
            <w:bottom w:val="none" w:sz="0" w:space="0" w:color="auto"/>
            <w:right w:val="none" w:sz="0" w:space="0" w:color="auto"/>
          </w:divBdr>
        </w:div>
        <w:div w:id="1162283753">
          <w:marLeft w:val="547"/>
          <w:marRight w:val="0"/>
          <w:marTop w:val="0"/>
          <w:marBottom w:val="0"/>
          <w:divBdr>
            <w:top w:val="none" w:sz="0" w:space="0" w:color="auto"/>
            <w:left w:val="none" w:sz="0" w:space="0" w:color="auto"/>
            <w:bottom w:val="none" w:sz="0" w:space="0" w:color="auto"/>
            <w:right w:val="none" w:sz="0" w:space="0" w:color="auto"/>
          </w:divBdr>
        </w:div>
        <w:div w:id="1297446994">
          <w:marLeft w:val="547"/>
          <w:marRight w:val="0"/>
          <w:marTop w:val="0"/>
          <w:marBottom w:val="0"/>
          <w:divBdr>
            <w:top w:val="none" w:sz="0" w:space="0" w:color="auto"/>
            <w:left w:val="none" w:sz="0" w:space="0" w:color="auto"/>
            <w:bottom w:val="none" w:sz="0" w:space="0" w:color="auto"/>
            <w:right w:val="none" w:sz="0" w:space="0" w:color="auto"/>
          </w:divBdr>
        </w:div>
        <w:div w:id="1508010893">
          <w:marLeft w:val="547"/>
          <w:marRight w:val="0"/>
          <w:marTop w:val="0"/>
          <w:marBottom w:val="0"/>
          <w:divBdr>
            <w:top w:val="none" w:sz="0" w:space="0" w:color="auto"/>
            <w:left w:val="none" w:sz="0" w:space="0" w:color="auto"/>
            <w:bottom w:val="none" w:sz="0" w:space="0" w:color="auto"/>
            <w:right w:val="none" w:sz="0" w:space="0" w:color="auto"/>
          </w:divBdr>
        </w:div>
      </w:divsChild>
    </w:div>
    <w:div w:id="940378845">
      <w:bodyDiv w:val="1"/>
      <w:marLeft w:val="0"/>
      <w:marRight w:val="0"/>
      <w:marTop w:val="0"/>
      <w:marBottom w:val="0"/>
      <w:divBdr>
        <w:top w:val="none" w:sz="0" w:space="0" w:color="auto"/>
        <w:left w:val="none" w:sz="0" w:space="0" w:color="auto"/>
        <w:bottom w:val="none" w:sz="0" w:space="0" w:color="auto"/>
        <w:right w:val="none" w:sz="0" w:space="0" w:color="auto"/>
      </w:divBdr>
    </w:div>
    <w:div w:id="972247267">
      <w:bodyDiv w:val="1"/>
      <w:marLeft w:val="0"/>
      <w:marRight w:val="0"/>
      <w:marTop w:val="0"/>
      <w:marBottom w:val="0"/>
      <w:divBdr>
        <w:top w:val="none" w:sz="0" w:space="0" w:color="auto"/>
        <w:left w:val="none" w:sz="0" w:space="0" w:color="auto"/>
        <w:bottom w:val="none" w:sz="0" w:space="0" w:color="auto"/>
        <w:right w:val="none" w:sz="0" w:space="0" w:color="auto"/>
      </w:divBdr>
      <w:divsChild>
        <w:div w:id="282612867">
          <w:marLeft w:val="547"/>
          <w:marRight w:val="0"/>
          <w:marTop w:val="0"/>
          <w:marBottom w:val="0"/>
          <w:divBdr>
            <w:top w:val="none" w:sz="0" w:space="0" w:color="auto"/>
            <w:left w:val="none" w:sz="0" w:space="0" w:color="auto"/>
            <w:bottom w:val="none" w:sz="0" w:space="0" w:color="auto"/>
            <w:right w:val="none" w:sz="0" w:space="0" w:color="auto"/>
          </w:divBdr>
        </w:div>
        <w:div w:id="588972749">
          <w:marLeft w:val="547"/>
          <w:marRight w:val="0"/>
          <w:marTop w:val="0"/>
          <w:marBottom w:val="0"/>
          <w:divBdr>
            <w:top w:val="none" w:sz="0" w:space="0" w:color="auto"/>
            <w:left w:val="none" w:sz="0" w:space="0" w:color="auto"/>
            <w:bottom w:val="none" w:sz="0" w:space="0" w:color="auto"/>
            <w:right w:val="none" w:sz="0" w:space="0" w:color="auto"/>
          </w:divBdr>
        </w:div>
        <w:div w:id="1466502709">
          <w:marLeft w:val="547"/>
          <w:marRight w:val="0"/>
          <w:marTop w:val="0"/>
          <w:marBottom w:val="0"/>
          <w:divBdr>
            <w:top w:val="none" w:sz="0" w:space="0" w:color="auto"/>
            <w:left w:val="none" w:sz="0" w:space="0" w:color="auto"/>
            <w:bottom w:val="none" w:sz="0" w:space="0" w:color="auto"/>
            <w:right w:val="none" w:sz="0" w:space="0" w:color="auto"/>
          </w:divBdr>
        </w:div>
      </w:divsChild>
    </w:div>
    <w:div w:id="1017926519">
      <w:bodyDiv w:val="1"/>
      <w:marLeft w:val="0"/>
      <w:marRight w:val="0"/>
      <w:marTop w:val="0"/>
      <w:marBottom w:val="0"/>
      <w:divBdr>
        <w:top w:val="none" w:sz="0" w:space="0" w:color="auto"/>
        <w:left w:val="none" w:sz="0" w:space="0" w:color="auto"/>
        <w:bottom w:val="none" w:sz="0" w:space="0" w:color="auto"/>
        <w:right w:val="none" w:sz="0" w:space="0" w:color="auto"/>
      </w:divBdr>
      <w:divsChild>
        <w:div w:id="1402437489">
          <w:marLeft w:val="547"/>
          <w:marRight w:val="0"/>
          <w:marTop w:val="0"/>
          <w:marBottom w:val="0"/>
          <w:divBdr>
            <w:top w:val="none" w:sz="0" w:space="0" w:color="auto"/>
            <w:left w:val="none" w:sz="0" w:space="0" w:color="auto"/>
            <w:bottom w:val="none" w:sz="0" w:space="0" w:color="auto"/>
            <w:right w:val="none" w:sz="0" w:space="0" w:color="auto"/>
          </w:divBdr>
        </w:div>
        <w:div w:id="1496871729">
          <w:marLeft w:val="547"/>
          <w:marRight w:val="0"/>
          <w:marTop w:val="0"/>
          <w:marBottom w:val="0"/>
          <w:divBdr>
            <w:top w:val="none" w:sz="0" w:space="0" w:color="auto"/>
            <w:left w:val="none" w:sz="0" w:space="0" w:color="auto"/>
            <w:bottom w:val="none" w:sz="0" w:space="0" w:color="auto"/>
            <w:right w:val="none" w:sz="0" w:space="0" w:color="auto"/>
          </w:divBdr>
        </w:div>
        <w:div w:id="1512179822">
          <w:marLeft w:val="547"/>
          <w:marRight w:val="0"/>
          <w:marTop w:val="0"/>
          <w:marBottom w:val="0"/>
          <w:divBdr>
            <w:top w:val="none" w:sz="0" w:space="0" w:color="auto"/>
            <w:left w:val="none" w:sz="0" w:space="0" w:color="auto"/>
            <w:bottom w:val="none" w:sz="0" w:space="0" w:color="auto"/>
            <w:right w:val="none" w:sz="0" w:space="0" w:color="auto"/>
          </w:divBdr>
        </w:div>
        <w:div w:id="1849829265">
          <w:marLeft w:val="1166"/>
          <w:marRight w:val="0"/>
          <w:marTop w:val="0"/>
          <w:marBottom w:val="0"/>
          <w:divBdr>
            <w:top w:val="none" w:sz="0" w:space="0" w:color="auto"/>
            <w:left w:val="none" w:sz="0" w:space="0" w:color="auto"/>
            <w:bottom w:val="none" w:sz="0" w:space="0" w:color="auto"/>
            <w:right w:val="none" w:sz="0" w:space="0" w:color="auto"/>
          </w:divBdr>
        </w:div>
      </w:divsChild>
    </w:div>
    <w:div w:id="1020548685">
      <w:bodyDiv w:val="1"/>
      <w:marLeft w:val="0"/>
      <w:marRight w:val="0"/>
      <w:marTop w:val="0"/>
      <w:marBottom w:val="0"/>
      <w:divBdr>
        <w:top w:val="none" w:sz="0" w:space="0" w:color="auto"/>
        <w:left w:val="none" w:sz="0" w:space="0" w:color="auto"/>
        <w:bottom w:val="none" w:sz="0" w:space="0" w:color="auto"/>
        <w:right w:val="none" w:sz="0" w:space="0" w:color="auto"/>
      </w:divBdr>
      <w:divsChild>
        <w:div w:id="100687782">
          <w:marLeft w:val="547"/>
          <w:marRight w:val="0"/>
          <w:marTop w:val="0"/>
          <w:marBottom w:val="0"/>
          <w:divBdr>
            <w:top w:val="none" w:sz="0" w:space="0" w:color="auto"/>
            <w:left w:val="none" w:sz="0" w:space="0" w:color="auto"/>
            <w:bottom w:val="none" w:sz="0" w:space="0" w:color="auto"/>
            <w:right w:val="none" w:sz="0" w:space="0" w:color="auto"/>
          </w:divBdr>
        </w:div>
        <w:div w:id="257252741">
          <w:marLeft w:val="547"/>
          <w:marRight w:val="0"/>
          <w:marTop w:val="0"/>
          <w:marBottom w:val="0"/>
          <w:divBdr>
            <w:top w:val="none" w:sz="0" w:space="0" w:color="auto"/>
            <w:left w:val="none" w:sz="0" w:space="0" w:color="auto"/>
            <w:bottom w:val="none" w:sz="0" w:space="0" w:color="auto"/>
            <w:right w:val="none" w:sz="0" w:space="0" w:color="auto"/>
          </w:divBdr>
        </w:div>
        <w:div w:id="1095318800">
          <w:marLeft w:val="547"/>
          <w:marRight w:val="0"/>
          <w:marTop w:val="0"/>
          <w:marBottom w:val="0"/>
          <w:divBdr>
            <w:top w:val="none" w:sz="0" w:space="0" w:color="auto"/>
            <w:left w:val="none" w:sz="0" w:space="0" w:color="auto"/>
            <w:bottom w:val="none" w:sz="0" w:space="0" w:color="auto"/>
            <w:right w:val="none" w:sz="0" w:space="0" w:color="auto"/>
          </w:divBdr>
        </w:div>
        <w:div w:id="1121997998">
          <w:marLeft w:val="547"/>
          <w:marRight w:val="0"/>
          <w:marTop w:val="0"/>
          <w:marBottom w:val="0"/>
          <w:divBdr>
            <w:top w:val="none" w:sz="0" w:space="0" w:color="auto"/>
            <w:left w:val="none" w:sz="0" w:space="0" w:color="auto"/>
            <w:bottom w:val="none" w:sz="0" w:space="0" w:color="auto"/>
            <w:right w:val="none" w:sz="0" w:space="0" w:color="auto"/>
          </w:divBdr>
        </w:div>
        <w:div w:id="1450318185">
          <w:marLeft w:val="547"/>
          <w:marRight w:val="0"/>
          <w:marTop w:val="0"/>
          <w:marBottom w:val="0"/>
          <w:divBdr>
            <w:top w:val="none" w:sz="0" w:space="0" w:color="auto"/>
            <w:left w:val="none" w:sz="0" w:space="0" w:color="auto"/>
            <w:bottom w:val="none" w:sz="0" w:space="0" w:color="auto"/>
            <w:right w:val="none" w:sz="0" w:space="0" w:color="auto"/>
          </w:divBdr>
        </w:div>
        <w:div w:id="1510025691">
          <w:marLeft w:val="547"/>
          <w:marRight w:val="0"/>
          <w:marTop w:val="0"/>
          <w:marBottom w:val="0"/>
          <w:divBdr>
            <w:top w:val="none" w:sz="0" w:space="0" w:color="auto"/>
            <w:left w:val="none" w:sz="0" w:space="0" w:color="auto"/>
            <w:bottom w:val="none" w:sz="0" w:space="0" w:color="auto"/>
            <w:right w:val="none" w:sz="0" w:space="0" w:color="auto"/>
          </w:divBdr>
        </w:div>
        <w:div w:id="1717699939">
          <w:marLeft w:val="547"/>
          <w:marRight w:val="0"/>
          <w:marTop w:val="0"/>
          <w:marBottom w:val="0"/>
          <w:divBdr>
            <w:top w:val="none" w:sz="0" w:space="0" w:color="auto"/>
            <w:left w:val="none" w:sz="0" w:space="0" w:color="auto"/>
            <w:bottom w:val="none" w:sz="0" w:space="0" w:color="auto"/>
            <w:right w:val="none" w:sz="0" w:space="0" w:color="auto"/>
          </w:divBdr>
        </w:div>
        <w:div w:id="1757437599">
          <w:marLeft w:val="547"/>
          <w:marRight w:val="0"/>
          <w:marTop w:val="0"/>
          <w:marBottom w:val="0"/>
          <w:divBdr>
            <w:top w:val="none" w:sz="0" w:space="0" w:color="auto"/>
            <w:left w:val="none" w:sz="0" w:space="0" w:color="auto"/>
            <w:bottom w:val="none" w:sz="0" w:space="0" w:color="auto"/>
            <w:right w:val="none" w:sz="0" w:space="0" w:color="auto"/>
          </w:divBdr>
        </w:div>
        <w:div w:id="1941138383">
          <w:marLeft w:val="547"/>
          <w:marRight w:val="0"/>
          <w:marTop w:val="0"/>
          <w:marBottom w:val="0"/>
          <w:divBdr>
            <w:top w:val="none" w:sz="0" w:space="0" w:color="auto"/>
            <w:left w:val="none" w:sz="0" w:space="0" w:color="auto"/>
            <w:bottom w:val="none" w:sz="0" w:space="0" w:color="auto"/>
            <w:right w:val="none" w:sz="0" w:space="0" w:color="auto"/>
          </w:divBdr>
        </w:div>
      </w:divsChild>
    </w:div>
    <w:div w:id="1044789191">
      <w:bodyDiv w:val="1"/>
      <w:marLeft w:val="0"/>
      <w:marRight w:val="0"/>
      <w:marTop w:val="0"/>
      <w:marBottom w:val="0"/>
      <w:divBdr>
        <w:top w:val="none" w:sz="0" w:space="0" w:color="auto"/>
        <w:left w:val="none" w:sz="0" w:space="0" w:color="auto"/>
        <w:bottom w:val="none" w:sz="0" w:space="0" w:color="auto"/>
        <w:right w:val="none" w:sz="0" w:space="0" w:color="auto"/>
      </w:divBdr>
      <w:divsChild>
        <w:div w:id="1278834231">
          <w:marLeft w:val="547"/>
          <w:marRight w:val="0"/>
          <w:marTop w:val="0"/>
          <w:marBottom w:val="0"/>
          <w:divBdr>
            <w:top w:val="none" w:sz="0" w:space="0" w:color="auto"/>
            <w:left w:val="none" w:sz="0" w:space="0" w:color="auto"/>
            <w:bottom w:val="none" w:sz="0" w:space="0" w:color="auto"/>
            <w:right w:val="none" w:sz="0" w:space="0" w:color="auto"/>
          </w:divBdr>
        </w:div>
        <w:div w:id="1664091191">
          <w:marLeft w:val="547"/>
          <w:marRight w:val="0"/>
          <w:marTop w:val="0"/>
          <w:marBottom w:val="0"/>
          <w:divBdr>
            <w:top w:val="none" w:sz="0" w:space="0" w:color="auto"/>
            <w:left w:val="none" w:sz="0" w:space="0" w:color="auto"/>
            <w:bottom w:val="none" w:sz="0" w:space="0" w:color="auto"/>
            <w:right w:val="none" w:sz="0" w:space="0" w:color="auto"/>
          </w:divBdr>
        </w:div>
        <w:div w:id="1809515806">
          <w:marLeft w:val="547"/>
          <w:marRight w:val="0"/>
          <w:marTop w:val="0"/>
          <w:marBottom w:val="0"/>
          <w:divBdr>
            <w:top w:val="none" w:sz="0" w:space="0" w:color="auto"/>
            <w:left w:val="none" w:sz="0" w:space="0" w:color="auto"/>
            <w:bottom w:val="none" w:sz="0" w:space="0" w:color="auto"/>
            <w:right w:val="none" w:sz="0" w:space="0" w:color="auto"/>
          </w:divBdr>
        </w:div>
      </w:divsChild>
    </w:div>
    <w:div w:id="1180117910">
      <w:bodyDiv w:val="1"/>
      <w:marLeft w:val="0"/>
      <w:marRight w:val="0"/>
      <w:marTop w:val="0"/>
      <w:marBottom w:val="0"/>
      <w:divBdr>
        <w:top w:val="none" w:sz="0" w:space="0" w:color="auto"/>
        <w:left w:val="none" w:sz="0" w:space="0" w:color="auto"/>
        <w:bottom w:val="none" w:sz="0" w:space="0" w:color="auto"/>
        <w:right w:val="none" w:sz="0" w:space="0" w:color="auto"/>
      </w:divBdr>
      <w:divsChild>
        <w:div w:id="238684903">
          <w:marLeft w:val="1800"/>
          <w:marRight w:val="0"/>
          <w:marTop w:val="0"/>
          <w:marBottom w:val="0"/>
          <w:divBdr>
            <w:top w:val="none" w:sz="0" w:space="0" w:color="auto"/>
            <w:left w:val="none" w:sz="0" w:space="0" w:color="auto"/>
            <w:bottom w:val="none" w:sz="0" w:space="0" w:color="auto"/>
            <w:right w:val="none" w:sz="0" w:space="0" w:color="auto"/>
          </w:divBdr>
        </w:div>
        <w:div w:id="1501461357">
          <w:marLeft w:val="547"/>
          <w:marRight w:val="0"/>
          <w:marTop w:val="0"/>
          <w:marBottom w:val="0"/>
          <w:divBdr>
            <w:top w:val="none" w:sz="0" w:space="0" w:color="auto"/>
            <w:left w:val="none" w:sz="0" w:space="0" w:color="auto"/>
            <w:bottom w:val="none" w:sz="0" w:space="0" w:color="auto"/>
            <w:right w:val="none" w:sz="0" w:space="0" w:color="auto"/>
          </w:divBdr>
        </w:div>
        <w:div w:id="1612202898">
          <w:marLeft w:val="1166"/>
          <w:marRight w:val="0"/>
          <w:marTop w:val="0"/>
          <w:marBottom w:val="0"/>
          <w:divBdr>
            <w:top w:val="none" w:sz="0" w:space="0" w:color="auto"/>
            <w:left w:val="none" w:sz="0" w:space="0" w:color="auto"/>
            <w:bottom w:val="none" w:sz="0" w:space="0" w:color="auto"/>
            <w:right w:val="none" w:sz="0" w:space="0" w:color="auto"/>
          </w:divBdr>
        </w:div>
      </w:divsChild>
    </w:div>
    <w:div w:id="1259024180">
      <w:bodyDiv w:val="1"/>
      <w:marLeft w:val="0"/>
      <w:marRight w:val="0"/>
      <w:marTop w:val="0"/>
      <w:marBottom w:val="0"/>
      <w:divBdr>
        <w:top w:val="none" w:sz="0" w:space="0" w:color="auto"/>
        <w:left w:val="none" w:sz="0" w:space="0" w:color="auto"/>
        <w:bottom w:val="none" w:sz="0" w:space="0" w:color="auto"/>
        <w:right w:val="none" w:sz="0" w:space="0" w:color="auto"/>
      </w:divBdr>
      <w:divsChild>
        <w:div w:id="321351004">
          <w:marLeft w:val="547"/>
          <w:marRight w:val="0"/>
          <w:marTop w:val="0"/>
          <w:marBottom w:val="0"/>
          <w:divBdr>
            <w:top w:val="none" w:sz="0" w:space="0" w:color="auto"/>
            <w:left w:val="none" w:sz="0" w:space="0" w:color="auto"/>
            <w:bottom w:val="none" w:sz="0" w:space="0" w:color="auto"/>
            <w:right w:val="none" w:sz="0" w:space="0" w:color="auto"/>
          </w:divBdr>
        </w:div>
        <w:div w:id="414283938">
          <w:marLeft w:val="547"/>
          <w:marRight w:val="0"/>
          <w:marTop w:val="0"/>
          <w:marBottom w:val="0"/>
          <w:divBdr>
            <w:top w:val="none" w:sz="0" w:space="0" w:color="auto"/>
            <w:left w:val="none" w:sz="0" w:space="0" w:color="auto"/>
            <w:bottom w:val="none" w:sz="0" w:space="0" w:color="auto"/>
            <w:right w:val="none" w:sz="0" w:space="0" w:color="auto"/>
          </w:divBdr>
        </w:div>
        <w:div w:id="1124471145">
          <w:marLeft w:val="547"/>
          <w:marRight w:val="0"/>
          <w:marTop w:val="0"/>
          <w:marBottom w:val="0"/>
          <w:divBdr>
            <w:top w:val="none" w:sz="0" w:space="0" w:color="auto"/>
            <w:left w:val="none" w:sz="0" w:space="0" w:color="auto"/>
            <w:bottom w:val="none" w:sz="0" w:space="0" w:color="auto"/>
            <w:right w:val="none" w:sz="0" w:space="0" w:color="auto"/>
          </w:divBdr>
        </w:div>
        <w:div w:id="1412964111">
          <w:marLeft w:val="547"/>
          <w:marRight w:val="0"/>
          <w:marTop w:val="0"/>
          <w:marBottom w:val="0"/>
          <w:divBdr>
            <w:top w:val="none" w:sz="0" w:space="0" w:color="auto"/>
            <w:left w:val="none" w:sz="0" w:space="0" w:color="auto"/>
            <w:bottom w:val="none" w:sz="0" w:space="0" w:color="auto"/>
            <w:right w:val="none" w:sz="0" w:space="0" w:color="auto"/>
          </w:divBdr>
        </w:div>
        <w:div w:id="1463385126">
          <w:marLeft w:val="547"/>
          <w:marRight w:val="0"/>
          <w:marTop w:val="0"/>
          <w:marBottom w:val="0"/>
          <w:divBdr>
            <w:top w:val="none" w:sz="0" w:space="0" w:color="auto"/>
            <w:left w:val="none" w:sz="0" w:space="0" w:color="auto"/>
            <w:bottom w:val="none" w:sz="0" w:space="0" w:color="auto"/>
            <w:right w:val="none" w:sz="0" w:space="0" w:color="auto"/>
          </w:divBdr>
        </w:div>
        <w:div w:id="1499540968">
          <w:marLeft w:val="547"/>
          <w:marRight w:val="0"/>
          <w:marTop w:val="0"/>
          <w:marBottom w:val="0"/>
          <w:divBdr>
            <w:top w:val="none" w:sz="0" w:space="0" w:color="auto"/>
            <w:left w:val="none" w:sz="0" w:space="0" w:color="auto"/>
            <w:bottom w:val="none" w:sz="0" w:space="0" w:color="auto"/>
            <w:right w:val="none" w:sz="0" w:space="0" w:color="auto"/>
          </w:divBdr>
        </w:div>
        <w:div w:id="1759249035">
          <w:marLeft w:val="547"/>
          <w:marRight w:val="0"/>
          <w:marTop w:val="0"/>
          <w:marBottom w:val="0"/>
          <w:divBdr>
            <w:top w:val="none" w:sz="0" w:space="0" w:color="auto"/>
            <w:left w:val="none" w:sz="0" w:space="0" w:color="auto"/>
            <w:bottom w:val="none" w:sz="0" w:space="0" w:color="auto"/>
            <w:right w:val="none" w:sz="0" w:space="0" w:color="auto"/>
          </w:divBdr>
        </w:div>
        <w:div w:id="1846169284">
          <w:marLeft w:val="547"/>
          <w:marRight w:val="0"/>
          <w:marTop w:val="0"/>
          <w:marBottom w:val="0"/>
          <w:divBdr>
            <w:top w:val="none" w:sz="0" w:space="0" w:color="auto"/>
            <w:left w:val="none" w:sz="0" w:space="0" w:color="auto"/>
            <w:bottom w:val="none" w:sz="0" w:space="0" w:color="auto"/>
            <w:right w:val="none" w:sz="0" w:space="0" w:color="auto"/>
          </w:divBdr>
        </w:div>
        <w:div w:id="2046981441">
          <w:marLeft w:val="547"/>
          <w:marRight w:val="0"/>
          <w:marTop w:val="0"/>
          <w:marBottom w:val="0"/>
          <w:divBdr>
            <w:top w:val="none" w:sz="0" w:space="0" w:color="auto"/>
            <w:left w:val="none" w:sz="0" w:space="0" w:color="auto"/>
            <w:bottom w:val="none" w:sz="0" w:space="0" w:color="auto"/>
            <w:right w:val="none" w:sz="0" w:space="0" w:color="auto"/>
          </w:divBdr>
        </w:div>
      </w:divsChild>
    </w:div>
    <w:div w:id="1604192443">
      <w:bodyDiv w:val="1"/>
      <w:marLeft w:val="0"/>
      <w:marRight w:val="0"/>
      <w:marTop w:val="0"/>
      <w:marBottom w:val="0"/>
      <w:divBdr>
        <w:top w:val="none" w:sz="0" w:space="0" w:color="auto"/>
        <w:left w:val="none" w:sz="0" w:space="0" w:color="auto"/>
        <w:bottom w:val="none" w:sz="0" w:space="0" w:color="auto"/>
        <w:right w:val="none" w:sz="0" w:space="0" w:color="auto"/>
      </w:divBdr>
      <w:divsChild>
        <w:div w:id="668677033">
          <w:marLeft w:val="0"/>
          <w:marRight w:val="0"/>
          <w:marTop w:val="0"/>
          <w:marBottom w:val="0"/>
          <w:divBdr>
            <w:top w:val="none" w:sz="0" w:space="0" w:color="auto"/>
            <w:left w:val="none" w:sz="0" w:space="0" w:color="auto"/>
            <w:bottom w:val="none" w:sz="0" w:space="0" w:color="auto"/>
            <w:right w:val="none" w:sz="0" w:space="0" w:color="auto"/>
          </w:divBdr>
          <w:divsChild>
            <w:div w:id="77937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397912">
      <w:bodyDiv w:val="1"/>
      <w:marLeft w:val="0"/>
      <w:marRight w:val="0"/>
      <w:marTop w:val="0"/>
      <w:marBottom w:val="0"/>
      <w:divBdr>
        <w:top w:val="none" w:sz="0" w:space="0" w:color="auto"/>
        <w:left w:val="none" w:sz="0" w:space="0" w:color="auto"/>
        <w:bottom w:val="none" w:sz="0" w:space="0" w:color="auto"/>
        <w:right w:val="none" w:sz="0" w:space="0" w:color="auto"/>
      </w:divBdr>
      <w:divsChild>
        <w:div w:id="18044384">
          <w:marLeft w:val="547"/>
          <w:marRight w:val="0"/>
          <w:marTop w:val="0"/>
          <w:marBottom w:val="0"/>
          <w:divBdr>
            <w:top w:val="none" w:sz="0" w:space="0" w:color="auto"/>
            <w:left w:val="none" w:sz="0" w:space="0" w:color="auto"/>
            <w:bottom w:val="none" w:sz="0" w:space="0" w:color="auto"/>
            <w:right w:val="none" w:sz="0" w:space="0" w:color="auto"/>
          </w:divBdr>
        </w:div>
        <w:div w:id="811603598">
          <w:marLeft w:val="547"/>
          <w:marRight w:val="0"/>
          <w:marTop w:val="0"/>
          <w:marBottom w:val="0"/>
          <w:divBdr>
            <w:top w:val="none" w:sz="0" w:space="0" w:color="auto"/>
            <w:left w:val="none" w:sz="0" w:space="0" w:color="auto"/>
            <w:bottom w:val="none" w:sz="0" w:space="0" w:color="auto"/>
            <w:right w:val="none" w:sz="0" w:space="0" w:color="auto"/>
          </w:divBdr>
        </w:div>
        <w:div w:id="1259949534">
          <w:marLeft w:val="547"/>
          <w:marRight w:val="0"/>
          <w:marTop w:val="0"/>
          <w:marBottom w:val="0"/>
          <w:divBdr>
            <w:top w:val="none" w:sz="0" w:space="0" w:color="auto"/>
            <w:left w:val="none" w:sz="0" w:space="0" w:color="auto"/>
            <w:bottom w:val="none" w:sz="0" w:space="0" w:color="auto"/>
            <w:right w:val="none" w:sz="0" w:space="0" w:color="auto"/>
          </w:divBdr>
        </w:div>
        <w:div w:id="1819809580">
          <w:marLeft w:val="547"/>
          <w:marRight w:val="0"/>
          <w:marTop w:val="0"/>
          <w:marBottom w:val="0"/>
          <w:divBdr>
            <w:top w:val="none" w:sz="0" w:space="0" w:color="auto"/>
            <w:left w:val="none" w:sz="0" w:space="0" w:color="auto"/>
            <w:bottom w:val="none" w:sz="0" w:space="0" w:color="auto"/>
            <w:right w:val="none" w:sz="0" w:space="0" w:color="auto"/>
          </w:divBdr>
        </w:div>
      </w:divsChild>
    </w:div>
    <w:div w:id="1674644692">
      <w:bodyDiv w:val="1"/>
      <w:marLeft w:val="0"/>
      <w:marRight w:val="0"/>
      <w:marTop w:val="0"/>
      <w:marBottom w:val="0"/>
      <w:divBdr>
        <w:top w:val="none" w:sz="0" w:space="0" w:color="auto"/>
        <w:left w:val="none" w:sz="0" w:space="0" w:color="auto"/>
        <w:bottom w:val="none" w:sz="0" w:space="0" w:color="auto"/>
        <w:right w:val="none" w:sz="0" w:space="0" w:color="auto"/>
      </w:divBdr>
      <w:divsChild>
        <w:div w:id="1352993483">
          <w:marLeft w:val="1166"/>
          <w:marRight w:val="0"/>
          <w:marTop w:val="0"/>
          <w:marBottom w:val="0"/>
          <w:divBdr>
            <w:top w:val="none" w:sz="0" w:space="0" w:color="auto"/>
            <w:left w:val="none" w:sz="0" w:space="0" w:color="auto"/>
            <w:bottom w:val="none" w:sz="0" w:space="0" w:color="auto"/>
            <w:right w:val="none" w:sz="0" w:space="0" w:color="auto"/>
          </w:divBdr>
        </w:div>
        <w:div w:id="1668170803">
          <w:marLeft w:val="1800"/>
          <w:marRight w:val="0"/>
          <w:marTop w:val="0"/>
          <w:marBottom w:val="0"/>
          <w:divBdr>
            <w:top w:val="none" w:sz="0" w:space="0" w:color="auto"/>
            <w:left w:val="none" w:sz="0" w:space="0" w:color="auto"/>
            <w:bottom w:val="none" w:sz="0" w:space="0" w:color="auto"/>
            <w:right w:val="none" w:sz="0" w:space="0" w:color="auto"/>
          </w:divBdr>
        </w:div>
        <w:div w:id="1855224761">
          <w:marLeft w:val="547"/>
          <w:marRight w:val="0"/>
          <w:marTop w:val="0"/>
          <w:marBottom w:val="0"/>
          <w:divBdr>
            <w:top w:val="none" w:sz="0" w:space="0" w:color="auto"/>
            <w:left w:val="none" w:sz="0" w:space="0" w:color="auto"/>
            <w:bottom w:val="none" w:sz="0" w:space="0" w:color="auto"/>
            <w:right w:val="none" w:sz="0" w:space="0" w:color="auto"/>
          </w:divBdr>
        </w:div>
      </w:divsChild>
    </w:div>
    <w:div w:id="1749380711">
      <w:bodyDiv w:val="1"/>
      <w:marLeft w:val="0"/>
      <w:marRight w:val="0"/>
      <w:marTop w:val="0"/>
      <w:marBottom w:val="0"/>
      <w:divBdr>
        <w:top w:val="none" w:sz="0" w:space="0" w:color="auto"/>
        <w:left w:val="none" w:sz="0" w:space="0" w:color="auto"/>
        <w:bottom w:val="none" w:sz="0" w:space="0" w:color="auto"/>
        <w:right w:val="none" w:sz="0" w:space="0" w:color="auto"/>
      </w:divBdr>
      <w:divsChild>
        <w:div w:id="592511336">
          <w:marLeft w:val="1800"/>
          <w:marRight w:val="0"/>
          <w:marTop w:val="0"/>
          <w:marBottom w:val="0"/>
          <w:divBdr>
            <w:top w:val="none" w:sz="0" w:space="0" w:color="auto"/>
            <w:left w:val="none" w:sz="0" w:space="0" w:color="auto"/>
            <w:bottom w:val="none" w:sz="0" w:space="0" w:color="auto"/>
            <w:right w:val="none" w:sz="0" w:space="0" w:color="auto"/>
          </w:divBdr>
        </w:div>
        <w:div w:id="660229971">
          <w:marLeft w:val="1166"/>
          <w:marRight w:val="0"/>
          <w:marTop w:val="0"/>
          <w:marBottom w:val="0"/>
          <w:divBdr>
            <w:top w:val="none" w:sz="0" w:space="0" w:color="auto"/>
            <w:left w:val="none" w:sz="0" w:space="0" w:color="auto"/>
            <w:bottom w:val="none" w:sz="0" w:space="0" w:color="auto"/>
            <w:right w:val="none" w:sz="0" w:space="0" w:color="auto"/>
          </w:divBdr>
        </w:div>
        <w:div w:id="1170870755">
          <w:marLeft w:val="547"/>
          <w:marRight w:val="0"/>
          <w:marTop w:val="0"/>
          <w:marBottom w:val="0"/>
          <w:divBdr>
            <w:top w:val="none" w:sz="0" w:space="0" w:color="auto"/>
            <w:left w:val="none" w:sz="0" w:space="0" w:color="auto"/>
            <w:bottom w:val="none" w:sz="0" w:space="0" w:color="auto"/>
            <w:right w:val="none" w:sz="0" w:space="0" w:color="auto"/>
          </w:divBdr>
        </w:div>
      </w:divsChild>
    </w:div>
    <w:div w:id="1751000542">
      <w:bodyDiv w:val="1"/>
      <w:marLeft w:val="0"/>
      <w:marRight w:val="0"/>
      <w:marTop w:val="0"/>
      <w:marBottom w:val="0"/>
      <w:divBdr>
        <w:top w:val="none" w:sz="0" w:space="0" w:color="auto"/>
        <w:left w:val="none" w:sz="0" w:space="0" w:color="auto"/>
        <w:bottom w:val="none" w:sz="0" w:space="0" w:color="auto"/>
        <w:right w:val="none" w:sz="0" w:space="0" w:color="auto"/>
      </w:divBdr>
      <w:divsChild>
        <w:div w:id="76218617">
          <w:marLeft w:val="547"/>
          <w:marRight w:val="0"/>
          <w:marTop w:val="0"/>
          <w:marBottom w:val="0"/>
          <w:divBdr>
            <w:top w:val="none" w:sz="0" w:space="0" w:color="auto"/>
            <w:left w:val="none" w:sz="0" w:space="0" w:color="auto"/>
            <w:bottom w:val="none" w:sz="0" w:space="0" w:color="auto"/>
            <w:right w:val="none" w:sz="0" w:space="0" w:color="auto"/>
          </w:divBdr>
        </w:div>
        <w:div w:id="436489582">
          <w:marLeft w:val="1166"/>
          <w:marRight w:val="0"/>
          <w:marTop w:val="0"/>
          <w:marBottom w:val="0"/>
          <w:divBdr>
            <w:top w:val="none" w:sz="0" w:space="0" w:color="auto"/>
            <w:left w:val="none" w:sz="0" w:space="0" w:color="auto"/>
            <w:bottom w:val="none" w:sz="0" w:space="0" w:color="auto"/>
            <w:right w:val="none" w:sz="0" w:space="0" w:color="auto"/>
          </w:divBdr>
        </w:div>
        <w:div w:id="451946391">
          <w:marLeft w:val="1800"/>
          <w:marRight w:val="0"/>
          <w:marTop w:val="0"/>
          <w:marBottom w:val="0"/>
          <w:divBdr>
            <w:top w:val="none" w:sz="0" w:space="0" w:color="auto"/>
            <w:left w:val="none" w:sz="0" w:space="0" w:color="auto"/>
            <w:bottom w:val="none" w:sz="0" w:space="0" w:color="auto"/>
            <w:right w:val="none" w:sz="0" w:space="0" w:color="auto"/>
          </w:divBdr>
        </w:div>
      </w:divsChild>
    </w:div>
    <w:div w:id="1753888378">
      <w:bodyDiv w:val="1"/>
      <w:marLeft w:val="0"/>
      <w:marRight w:val="0"/>
      <w:marTop w:val="0"/>
      <w:marBottom w:val="0"/>
      <w:divBdr>
        <w:top w:val="none" w:sz="0" w:space="0" w:color="auto"/>
        <w:left w:val="none" w:sz="0" w:space="0" w:color="auto"/>
        <w:bottom w:val="none" w:sz="0" w:space="0" w:color="auto"/>
        <w:right w:val="none" w:sz="0" w:space="0" w:color="auto"/>
      </w:divBdr>
      <w:divsChild>
        <w:div w:id="1161701235">
          <w:marLeft w:val="547"/>
          <w:marRight w:val="0"/>
          <w:marTop w:val="0"/>
          <w:marBottom w:val="0"/>
          <w:divBdr>
            <w:top w:val="none" w:sz="0" w:space="0" w:color="auto"/>
            <w:left w:val="none" w:sz="0" w:space="0" w:color="auto"/>
            <w:bottom w:val="none" w:sz="0" w:space="0" w:color="auto"/>
            <w:right w:val="none" w:sz="0" w:space="0" w:color="auto"/>
          </w:divBdr>
        </w:div>
        <w:div w:id="1682899687">
          <w:marLeft w:val="547"/>
          <w:marRight w:val="0"/>
          <w:marTop w:val="0"/>
          <w:marBottom w:val="0"/>
          <w:divBdr>
            <w:top w:val="none" w:sz="0" w:space="0" w:color="auto"/>
            <w:left w:val="none" w:sz="0" w:space="0" w:color="auto"/>
            <w:bottom w:val="none" w:sz="0" w:space="0" w:color="auto"/>
            <w:right w:val="none" w:sz="0" w:space="0" w:color="auto"/>
          </w:divBdr>
        </w:div>
        <w:div w:id="1700200736">
          <w:marLeft w:val="547"/>
          <w:marRight w:val="0"/>
          <w:marTop w:val="0"/>
          <w:marBottom w:val="0"/>
          <w:divBdr>
            <w:top w:val="none" w:sz="0" w:space="0" w:color="auto"/>
            <w:left w:val="none" w:sz="0" w:space="0" w:color="auto"/>
            <w:bottom w:val="none" w:sz="0" w:space="0" w:color="auto"/>
            <w:right w:val="none" w:sz="0" w:space="0" w:color="auto"/>
          </w:divBdr>
        </w:div>
        <w:div w:id="2093971372">
          <w:marLeft w:val="1166"/>
          <w:marRight w:val="0"/>
          <w:marTop w:val="0"/>
          <w:marBottom w:val="0"/>
          <w:divBdr>
            <w:top w:val="none" w:sz="0" w:space="0" w:color="auto"/>
            <w:left w:val="none" w:sz="0" w:space="0" w:color="auto"/>
            <w:bottom w:val="none" w:sz="0" w:space="0" w:color="auto"/>
            <w:right w:val="none" w:sz="0" w:space="0" w:color="auto"/>
          </w:divBdr>
        </w:div>
      </w:divsChild>
    </w:div>
    <w:div w:id="1767068180">
      <w:bodyDiv w:val="1"/>
      <w:marLeft w:val="0"/>
      <w:marRight w:val="0"/>
      <w:marTop w:val="0"/>
      <w:marBottom w:val="0"/>
      <w:divBdr>
        <w:top w:val="none" w:sz="0" w:space="0" w:color="auto"/>
        <w:left w:val="none" w:sz="0" w:space="0" w:color="auto"/>
        <w:bottom w:val="none" w:sz="0" w:space="0" w:color="auto"/>
        <w:right w:val="none" w:sz="0" w:space="0" w:color="auto"/>
      </w:divBdr>
      <w:divsChild>
        <w:div w:id="4091014">
          <w:marLeft w:val="1166"/>
          <w:marRight w:val="0"/>
          <w:marTop w:val="0"/>
          <w:marBottom w:val="0"/>
          <w:divBdr>
            <w:top w:val="none" w:sz="0" w:space="0" w:color="auto"/>
            <w:left w:val="none" w:sz="0" w:space="0" w:color="auto"/>
            <w:bottom w:val="none" w:sz="0" w:space="0" w:color="auto"/>
            <w:right w:val="none" w:sz="0" w:space="0" w:color="auto"/>
          </w:divBdr>
        </w:div>
        <w:div w:id="87848857">
          <w:marLeft w:val="1166"/>
          <w:marRight w:val="0"/>
          <w:marTop w:val="0"/>
          <w:marBottom w:val="0"/>
          <w:divBdr>
            <w:top w:val="none" w:sz="0" w:space="0" w:color="auto"/>
            <w:left w:val="none" w:sz="0" w:space="0" w:color="auto"/>
            <w:bottom w:val="none" w:sz="0" w:space="0" w:color="auto"/>
            <w:right w:val="none" w:sz="0" w:space="0" w:color="auto"/>
          </w:divBdr>
        </w:div>
        <w:div w:id="186138434">
          <w:marLeft w:val="547"/>
          <w:marRight w:val="0"/>
          <w:marTop w:val="0"/>
          <w:marBottom w:val="0"/>
          <w:divBdr>
            <w:top w:val="none" w:sz="0" w:space="0" w:color="auto"/>
            <w:left w:val="none" w:sz="0" w:space="0" w:color="auto"/>
            <w:bottom w:val="none" w:sz="0" w:space="0" w:color="auto"/>
            <w:right w:val="none" w:sz="0" w:space="0" w:color="auto"/>
          </w:divBdr>
        </w:div>
        <w:div w:id="374231153">
          <w:marLeft w:val="1166"/>
          <w:marRight w:val="0"/>
          <w:marTop w:val="0"/>
          <w:marBottom w:val="0"/>
          <w:divBdr>
            <w:top w:val="none" w:sz="0" w:space="0" w:color="auto"/>
            <w:left w:val="none" w:sz="0" w:space="0" w:color="auto"/>
            <w:bottom w:val="none" w:sz="0" w:space="0" w:color="auto"/>
            <w:right w:val="none" w:sz="0" w:space="0" w:color="auto"/>
          </w:divBdr>
        </w:div>
        <w:div w:id="432359265">
          <w:marLeft w:val="1166"/>
          <w:marRight w:val="0"/>
          <w:marTop w:val="0"/>
          <w:marBottom w:val="0"/>
          <w:divBdr>
            <w:top w:val="none" w:sz="0" w:space="0" w:color="auto"/>
            <w:left w:val="none" w:sz="0" w:space="0" w:color="auto"/>
            <w:bottom w:val="none" w:sz="0" w:space="0" w:color="auto"/>
            <w:right w:val="none" w:sz="0" w:space="0" w:color="auto"/>
          </w:divBdr>
        </w:div>
        <w:div w:id="634990462">
          <w:marLeft w:val="547"/>
          <w:marRight w:val="0"/>
          <w:marTop w:val="0"/>
          <w:marBottom w:val="0"/>
          <w:divBdr>
            <w:top w:val="none" w:sz="0" w:space="0" w:color="auto"/>
            <w:left w:val="none" w:sz="0" w:space="0" w:color="auto"/>
            <w:bottom w:val="none" w:sz="0" w:space="0" w:color="auto"/>
            <w:right w:val="none" w:sz="0" w:space="0" w:color="auto"/>
          </w:divBdr>
        </w:div>
        <w:div w:id="808589750">
          <w:marLeft w:val="547"/>
          <w:marRight w:val="0"/>
          <w:marTop w:val="0"/>
          <w:marBottom w:val="0"/>
          <w:divBdr>
            <w:top w:val="none" w:sz="0" w:space="0" w:color="auto"/>
            <w:left w:val="none" w:sz="0" w:space="0" w:color="auto"/>
            <w:bottom w:val="none" w:sz="0" w:space="0" w:color="auto"/>
            <w:right w:val="none" w:sz="0" w:space="0" w:color="auto"/>
          </w:divBdr>
        </w:div>
        <w:div w:id="885874237">
          <w:marLeft w:val="547"/>
          <w:marRight w:val="0"/>
          <w:marTop w:val="0"/>
          <w:marBottom w:val="0"/>
          <w:divBdr>
            <w:top w:val="none" w:sz="0" w:space="0" w:color="auto"/>
            <w:left w:val="none" w:sz="0" w:space="0" w:color="auto"/>
            <w:bottom w:val="none" w:sz="0" w:space="0" w:color="auto"/>
            <w:right w:val="none" w:sz="0" w:space="0" w:color="auto"/>
          </w:divBdr>
        </w:div>
        <w:div w:id="981158308">
          <w:marLeft w:val="547"/>
          <w:marRight w:val="0"/>
          <w:marTop w:val="0"/>
          <w:marBottom w:val="0"/>
          <w:divBdr>
            <w:top w:val="none" w:sz="0" w:space="0" w:color="auto"/>
            <w:left w:val="none" w:sz="0" w:space="0" w:color="auto"/>
            <w:bottom w:val="none" w:sz="0" w:space="0" w:color="auto"/>
            <w:right w:val="none" w:sz="0" w:space="0" w:color="auto"/>
          </w:divBdr>
        </w:div>
        <w:div w:id="1002852671">
          <w:marLeft w:val="1166"/>
          <w:marRight w:val="0"/>
          <w:marTop w:val="0"/>
          <w:marBottom w:val="0"/>
          <w:divBdr>
            <w:top w:val="none" w:sz="0" w:space="0" w:color="auto"/>
            <w:left w:val="none" w:sz="0" w:space="0" w:color="auto"/>
            <w:bottom w:val="none" w:sz="0" w:space="0" w:color="auto"/>
            <w:right w:val="none" w:sz="0" w:space="0" w:color="auto"/>
          </w:divBdr>
        </w:div>
        <w:div w:id="1006858706">
          <w:marLeft w:val="1166"/>
          <w:marRight w:val="0"/>
          <w:marTop w:val="0"/>
          <w:marBottom w:val="0"/>
          <w:divBdr>
            <w:top w:val="none" w:sz="0" w:space="0" w:color="auto"/>
            <w:left w:val="none" w:sz="0" w:space="0" w:color="auto"/>
            <w:bottom w:val="none" w:sz="0" w:space="0" w:color="auto"/>
            <w:right w:val="none" w:sz="0" w:space="0" w:color="auto"/>
          </w:divBdr>
        </w:div>
        <w:div w:id="1290936297">
          <w:marLeft w:val="1166"/>
          <w:marRight w:val="0"/>
          <w:marTop w:val="0"/>
          <w:marBottom w:val="0"/>
          <w:divBdr>
            <w:top w:val="none" w:sz="0" w:space="0" w:color="auto"/>
            <w:left w:val="none" w:sz="0" w:space="0" w:color="auto"/>
            <w:bottom w:val="none" w:sz="0" w:space="0" w:color="auto"/>
            <w:right w:val="none" w:sz="0" w:space="0" w:color="auto"/>
          </w:divBdr>
        </w:div>
        <w:div w:id="1343507260">
          <w:marLeft w:val="1166"/>
          <w:marRight w:val="0"/>
          <w:marTop w:val="0"/>
          <w:marBottom w:val="0"/>
          <w:divBdr>
            <w:top w:val="none" w:sz="0" w:space="0" w:color="auto"/>
            <w:left w:val="none" w:sz="0" w:space="0" w:color="auto"/>
            <w:bottom w:val="none" w:sz="0" w:space="0" w:color="auto"/>
            <w:right w:val="none" w:sz="0" w:space="0" w:color="auto"/>
          </w:divBdr>
        </w:div>
        <w:div w:id="1408842343">
          <w:marLeft w:val="547"/>
          <w:marRight w:val="0"/>
          <w:marTop w:val="0"/>
          <w:marBottom w:val="0"/>
          <w:divBdr>
            <w:top w:val="none" w:sz="0" w:space="0" w:color="auto"/>
            <w:left w:val="none" w:sz="0" w:space="0" w:color="auto"/>
            <w:bottom w:val="none" w:sz="0" w:space="0" w:color="auto"/>
            <w:right w:val="none" w:sz="0" w:space="0" w:color="auto"/>
          </w:divBdr>
        </w:div>
        <w:div w:id="1655138833">
          <w:marLeft w:val="1166"/>
          <w:marRight w:val="0"/>
          <w:marTop w:val="0"/>
          <w:marBottom w:val="0"/>
          <w:divBdr>
            <w:top w:val="none" w:sz="0" w:space="0" w:color="auto"/>
            <w:left w:val="none" w:sz="0" w:space="0" w:color="auto"/>
            <w:bottom w:val="none" w:sz="0" w:space="0" w:color="auto"/>
            <w:right w:val="none" w:sz="0" w:space="0" w:color="auto"/>
          </w:divBdr>
        </w:div>
        <w:div w:id="1669363290">
          <w:marLeft w:val="547"/>
          <w:marRight w:val="0"/>
          <w:marTop w:val="0"/>
          <w:marBottom w:val="0"/>
          <w:divBdr>
            <w:top w:val="none" w:sz="0" w:space="0" w:color="auto"/>
            <w:left w:val="none" w:sz="0" w:space="0" w:color="auto"/>
            <w:bottom w:val="none" w:sz="0" w:space="0" w:color="auto"/>
            <w:right w:val="none" w:sz="0" w:space="0" w:color="auto"/>
          </w:divBdr>
        </w:div>
        <w:div w:id="1719429381">
          <w:marLeft w:val="1166"/>
          <w:marRight w:val="0"/>
          <w:marTop w:val="0"/>
          <w:marBottom w:val="0"/>
          <w:divBdr>
            <w:top w:val="none" w:sz="0" w:space="0" w:color="auto"/>
            <w:left w:val="none" w:sz="0" w:space="0" w:color="auto"/>
            <w:bottom w:val="none" w:sz="0" w:space="0" w:color="auto"/>
            <w:right w:val="none" w:sz="0" w:space="0" w:color="auto"/>
          </w:divBdr>
        </w:div>
        <w:div w:id="1889761005">
          <w:marLeft w:val="1166"/>
          <w:marRight w:val="0"/>
          <w:marTop w:val="0"/>
          <w:marBottom w:val="0"/>
          <w:divBdr>
            <w:top w:val="none" w:sz="0" w:space="0" w:color="auto"/>
            <w:left w:val="none" w:sz="0" w:space="0" w:color="auto"/>
            <w:bottom w:val="none" w:sz="0" w:space="0" w:color="auto"/>
            <w:right w:val="none" w:sz="0" w:space="0" w:color="auto"/>
          </w:divBdr>
        </w:div>
      </w:divsChild>
    </w:div>
    <w:div w:id="1983121848">
      <w:bodyDiv w:val="1"/>
      <w:marLeft w:val="0"/>
      <w:marRight w:val="0"/>
      <w:marTop w:val="0"/>
      <w:marBottom w:val="0"/>
      <w:divBdr>
        <w:top w:val="none" w:sz="0" w:space="0" w:color="auto"/>
        <w:left w:val="none" w:sz="0" w:space="0" w:color="auto"/>
        <w:bottom w:val="none" w:sz="0" w:space="0" w:color="auto"/>
        <w:right w:val="none" w:sz="0" w:space="0" w:color="auto"/>
      </w:divBdr>
      <w:divsChild>
        <w:div w:id="443961600">
          <w:marLeft w:val="547"/>
          <w:marRight w:val="0"/>
          <w:marTop w:val="0"/>
          <w:marBottom w:val="0"/>
          <w:divBdr>
            <w:top w:val="none" w:sz="0" w:space="0" w:color="auto"/>
            <w:left w:val="none" w:sz="0" w:space="0" w:color="auto"/>
            <w:bottom w:val="none" w:sz="0" w:space="0" w:color="auto"/>
            <w:right w:val="none" w:sz="0" w:space="0" w:color="auto"/>
          </w:divBdr>
        </w:div>
        <w:div w:id="735127116">
          <w:marLeft w:val="547"/>
          <w:marRight w:val="0"/>
          <w:marTop w:val="0"/>
          <w:marBottom w:val="0"/>
          <w:divBdr>
            <w:top w:val="none" w:sz="0" w:space="0" w:color="auto"/>
            <w:left w:val="none" w:sz="0" w:space="0" w:color="auto"/>
            <w:bottom w:val="none" w:sz="0" w:space="0" w:color="auto"/>
            <w:right w:val="none" w:sz="0" w:space="0" w:color="auto"/>
          </w:divBdr>
        </w:div>
        <w:div w:id="1255356220">
          <w:marLeft w:val="547"/>
          <w:marRight w:val="0"/>
          <w:marTop w:val="0"/>
          <w:marBottom w:val="0"/>
          <w:divBdr>
            <w:top w:val="none" w:sz="0" w:space="0" w:color="auto"/>
            <w:left w:val="none" w:sz="0" w:space="0" w:color="auto"/>
            <w:bottom w:val="none" w:sz="0" w:space="0" w:color="auto"/>
            <w:right w:val="none" w:sz="0" w:space="0" w:color="auto"/>
          </w:divBdr>
        </w:div>
        <w:div w:id="1291978148">
          <w:marLeft w:val="547"/>
          <w:marRight w:val="0"/>
          <w:marTop w:val="0"/>
          <w:marBottom w:val="0"/>
          <w:divBdr>
            <w:top w:val="none" w:sz="0" w:space="0" w:color="auto"/>
            <w:left w:val="none" w:sz="0" w:space="0" w:color="auto"/>
            <w:bottom w:val="none" w:sz="0" w:space="0" w:color="auto"/>
            <w:right w:val="none" w:sz="0" w:space="0" w:color="auto"/>
          </w:divBdr>
        </w:div>
        <w:div w:id="1714311104">
          <w:marLeft w:val="547"/>
          <w:marRight w:val="0"/>
          <w:marTop w:val="0"/>
          <w:marBottom w:val="0"/>
          <w:divBdr>
            <w:top w:val="none" w:sz="0" w:space="0" w:color="auto"/>
            <w:left w:val="none" w:sz="0" w:space="0" w:color="auto"/>
            <w:bottom w:val="none" w:sz="0" w:space="0" w:color="auto"/>
            <w:right w:val="none" w:sz="0" w:space="0" w:color="auto"/>
          </w:divBdr>
        </w:div>
      </w:divsChild>
    </w:div>
    <w:div w:id="2094156526">
      <w:bodyDiv w:val="1"/>
      <w:marLeft w:val="0"/>
      <w:marRight w:val="0"/>
      <w:marTop w:val="0"/>
      <w:marBottom w:val="0"/>
      <w:divBdr>
        <w:top w:val="none" w:sz="0" w:space="0" w:color="auto"/>
        <w:left w:val="none" w:sz="0" w:space="0" w:color="auto"/>
        <w:bottom w:val="none" w:sz="0" w:space="0" w:color="auto"/>
        <w:right w:val="none" w:sz="0" w:space="0" w:color="auto"/>
      </w:divBdr>
      <w:divsChild>
        <w:div w:id="2100373180">
          <w:marLeft w:val="547"/>
          <w:marRight w:val="0"/>
          <w:marTop w:val="0"/>
          <w:marBottom w:val="0"/>
          <w:divBdr>
            <w:top w:val="none" w:sz="0" w:space="0" w:color="auto"/>
            <w:left w:val="none" w:sz="0" w:space="0" w:color="auto"/>
            <w:bottom w:val="none" w:sz="0" w:space="0" w:color="auto"/>
            <w:right w:val="none" w:sz="0" w:space="0" w:color="auto"/>
          </w:divBdr>
        </w:div>
      </w:divsChild>
    </w:div>
    <w:div w:id="2110806534">
      <w:bodyDiv w:val="1"/>
      <w:marLeft w:val="0"/>
      <w:marRight w:val="0"/>
      <w:marTop w:val="0"/>
      <w:marBottom w:val="0"/>
      <w:divBdr>
        <w:top w:val="none" w:sz="0" w:space="0" w:color="auto"/>
        <w:left w:val="none" w:sz="0" w:space="0" w:color="auto"/>
        <w:bottom w:val="none" w:sz="0" w:space="0" w:color="auto"/>
        <w:right w:val="none" w:sz="0" w:space="0" w:color="auto"/>
      </w:divBdr>
    </w:div>
    <w:div w:id="2111510448">
      <w:bodyDiv w:val="1"/>
      <w:marLeft w:val="0"/>
      <w:marRight w:val="0"/>
      <w:marTop w:val="0"/>
      <w:marBottom w:val="0"/>
      <w:divBdr>
        <w:top w:val="none" w:sz="0" w:space="0" w:color="auto"/>
        <w:left w:val="none" w:sz="0" w:space="0" w:color="auto"/>
        <w:bottom w:val="none" w:sz="0" w:space="0" w:color="auto"/>
        <w:right w:val="none" w:sz="0" w:space="0" w:color="auto"/>
      </w:divBdr>
      <w:divsChild>
        <w:div w:id="66656822">
          <w:marLeft w:val="547"/>
          <w:marRight w:val="0"/>
          <w:marTop w:val="0"/>
          <w:marBottom w:val="0"/>
          <w:divBdr>
            <w:top w:val="none" w:sz="0" w:space="0" w:color="auto"/>
            <w:left w:val="none" w:sz="0" w:space="0" w:color="auto"/>
            <w:bottom w:val="none" w:sz="0" w:space="0" w:color="auto"/>
            <w:right w:val="none" w:sz="0" w:space="0" w:color="auto"/>
          </w:divBdr>
        </w:div>
        <w:div w:id="602151667">
          <w:marLeft w:val="547"/>
          <w:marRight w:val="0"/>
          <w:marTop w:val="0"/>
          <w:marBottom w:val="0"/>
          <w:divBdr>
            <w:top w:val="none" w:sz="0" w:space="0" w:color="auto"/>
            <w:left w:val="none" w:sz="0" w:space="0" w:color="auto"/>
            <w:bottom w:val="none" w:sz="0" w:space="0" w:color="auto"/>
            <w:right w:val="none" w:sz="0" w:space="0" w:color="auto"/>
          </w:divBdr>
        </w:div>
        <w:div w:id="1152714621">
          <w:marLeft w:val="547"/>
          <w:marRight w:val="0"/>
          <w:marTop w:val="0"/>
          <w:marBottom w:val="0"/>
          <w:divBdr>
            <w:top w:val="none" w:sz="0" w:space="0" w:color="auto"/>
            <w:left w:val="none" w:sz="0" w:space="0" w:color="auto"/>
            <w:bottom w:val="none" w:sz="0" w:space="0" w:color="auto"/>
            <w:right w:val="none" w:sz="0" w:space="0" w:color="auto"/>
          </w:divBdr>
        </w:div>
        <w:div w:id="1258950120">
          <w:marLeft w:val="547"/>
          <w:marRight w:val="0"/>
          <w:marTop w:val="0"/>
          <w:marBottom w:val="0"/>
          <w:divBdr>
            <w:top w:val="none" w:sz="0" w:space="0" w:color="auto"/>
            <w:left w:val="none" w:sz="0" w:space="0" w:color="auto"/>
            <w:bottom w:val="none" w:sz="0" w:space="0" w:color="auto"/>
            <w:right w:val="none" w:sz="0" w:space="0" w:color="auto"/>
          </w:divBdr>
        </w:div>
      </w:divsChild>
    </w:div>
    <w:div w:id="2124228447">
      <w:bodyDiv w:val="1"/>
      <w:marLeft w:val="0"/>
      <w:marRight w:val="0"/>
      <w:marTop w:val="0"/>
      <w:marBottom w:val="0"/>
      <w:divBdr>
        <w:top w:val="none" w:sz="0" w:space="0" w:color="auto"/>
        <w:left w:val="none" w:sz="0" w:space="0" w:color="auto"/>
        <w:bottom w:val="none" w:sz="0" w:space="0" w:color="auto"/>
        <w:right w:val="none" w:sz="0" w:space="0" w:color="auto"/>
      </w:divBdr>
      <w:divsChild>
        <w:div w:id="1110782594">
          <w:marLeft w:val="547"/>
          <w:marRight w:val="0"/>
          <w:marTop w:val="0"/>
          <w:marBottom w:val="0"/>
          <w:divBdr>
            <w:top w:val="none" w:sz="0" w:space="0" w:color="auto"/>
            <w:left w:val="none" w:sz="0" w:space="0" w:color="auto"/>
            <w:bottom w:val="none" w:sz="0" w:space="0" w:color="auto"/>
            <w:right w:val="none" w:sz="0" w:space="0" w:color="auto"/>
          </w:divBdr>
        </w:div>
        <w:div w:id="1489706476">
          <w:marLeft w:val="547"/>
          <w:marRight w:val="0"/>
          <w:marTop w:val="0"/>
          <w:marBottom w:val="0"/>
          <w:divBdr>
            <w:top w:val="none" w:sz="0" w:space="0" w:color="auto"/>
            <w:left w:val="none" w:sz="0" w:space="0" w:color="auto"/>
            <w:bottom w:val="none" w:sz="0" w:space="0" w:color="auto"/>
            <w:right w:val="none" w:sz="0" w:space="0" w:color="auto"/>
          </w:divBdr>
        </w:div>
        <w:div w:id="2086143172">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glossaryDocument" Target="glossary/document.xml"/><Relationship Id="rId8"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7CA33AB4D884473BA601B56279E9209"/>
        <w:category>
          <w:name w:val="General"/>
          <w:gallery w:val="placeholder"/>
        </w:category>
        <w:types>
          <w:type w:val="bbPlcHdr"/>
        </w:types>
        <w:behaviors>
          <w:behavior w:val="content"/>
        </w:behaviors>
        <w:guid w:val="{17641E2D-66DA-4B0B-95D2-D55291F8A6F6}"/>
      </w:docPartPr>
      <w:docPartBody>
        <w:p w:rsidR="004D00D8" w:rsidRDefault="004D00D8" w:rsidP="004D00D8">
          <w:pPr>
            <w:pStyle w:val="67CA33AB4D884473BA601B56279E9209"/>
          </w:pPr>
          <w:r w:rsidRPr="0089127B">
            <w:rPr>
              <w:rStyle w:val="PlaceholderText"/>
            </w:rPr>
            <w:t>Type equation here.</w:t>
          </w:r>
        </w:p>
      </w:docPartBody>
    </w:docPart>
    <w:docPart>
      <w:docPartPr>
        <w:name w:val="38F0F71CD7BE489ABCE6E69D1F53EF91"/>
        <w:category>
          <w:name w:val="General"/>
          <w:gallery w:val="placeholder"/>
        </w:category>
        <w:types>
          <w:type w:val="bbPlcHdr"/>
        </w:types>
        <w:behaviors>
          <w:behavior w:val="content"/>
        </w:behaviors>
        <w:guid w:val="{0D8FB857-F46F-440D-BA5B-3FC16B10DFEB}"/>
      </w:docPartPr>
      <w:docPartBody>
        <w:p w:rsidR="004D00D8" w:rsidRDefault="004D00D8" w:rsidP="004D00D8">
          <w:pPr>
            <w:pStyle w:val="38F0F71CD7BE489ABCE6E69D1F53EF91"/>
          </w:pPr>
          <w:r w:rsidRPr="0089127B">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Liberation Sans">
    <w:altName w:val="Arial"/>
    <w:charset w:val="01"/>
    <w:family w:val="swiss"/>
    <w:pitch w:val="variable"/>
  </w:font>
  <w:font w:name="Noto Sans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0D8"/>
    <w:rsid w:val="00090D3E"/>
    <w:rsid w:val="002021A1"/>
    <w:rsid w:val="0022081A"/>
    <w:rsid w:val="00273E10"/>
    <w:rsid w:val="004774AE"/>
    <w:rsid w:val="004D00D8"/>
    <w:rsid w:val="00530E92"/>
    <w:rsid w:val="00551ECC"/>
    <w:rsid w:val="00687B56"/>
    <w:rsid w:val="006C41C1"/>
    <w:rsid w:val="00765ED3"/>
    <w:rsid w:val="00877342"/>
    <w:rsid w:val="008A0CD8"/>
    <w:rsid w:val="008E7DFB"/>
    <w:rsid w:val="009252FC"/>
    <w:rsid w:val="009F037B"/>
    <w:rsid w:val="00A71FAE"/>
    <w:rsid w:val="00AA2C24"/>
    <w:rsid w:val="00AE1F7E"/>
    <w:rsid w:val="00B0541F"/>
    <w:rsid w:val="00D768C1"/>
    <w:rsid w:val="00DE3CB8"/>
    <w:rsid w:val="00E32BA7"/>
    <w:rsid w:val="00FA56ED"/>
    <w:rsid w:val="00FD3913"/>
    <w:rsid w:val="00FE00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color w:val="666666"/>
    </w:rPr>
  </w:style>
  <w:style w:type="paragraph" w:customStyle="1" w:styleId="67CA33AB4D884473BA601B56279E9209">
    <w:name w:val="67CA33AB4D884473BA601B56279E9209"/>
    <w:rsid w:val="004D00D8"/>
  </w:style>
  <w:style w:type="paragraph" w:customStyle="1" w:styleId="38F0F71CD7BE489ABCE6E69D1F53EF91">
    <w:name w:val="38F0F71CD7BE489ABCE6E69D1F53EF91"/>
    <w:rsid w:val="004D00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RBI5PAMIO524-1722064836-18223</_dlc_DocId>
    <lcf76f155ced4ddcb4097134ff3c332f xmlns="e45a5c1c-a396-4463-a141-c5b689ca6a42">
      <Terms xmlns="http://schemas.microsoft.com/office/infopath/2007/PartnerControls"/>
    </lcf76f155ced4ddcb4097134ff3c332f>
    <TaxCatchAll xmlns="7275bb01-7583-478d-bc14-e839a2dd5989" xsi:nil="true"/>
    <HideFromDelve xmlns="71c5aaf6-e6ce-465b-b873-5148d2a4c105">false</HideFromDelve>
    <_Flow_SignoffStatus xmlns="e45a5c1c-a396-4463-a141-c5b689ca6a42" xsi:nil="true"/>
    <_dlc_DocIdUrl xmlns="71c5aaf6-e6ce-465b-b873-5148d2a4c105">
      <Url>https://nokia.sharepoint.com/sites/gxp/_layouts/15/DocIdRedir.aspx?ID=RBI5PAMIO524-1722064836-18223</Url>
      <Description>RBI5PAMIO524-1722064836-18223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5271247-148C-400F-B02E-042E8B313463}">
  <ds:schemaRefs>
    <ds:schemaRef ds:uri="http://schemas.openxmlformats.org/officeDocument/2006/bibliography"/>
  </ds:schemaRefs>
</ds:datastoreItem>
</file>

<file path=customXml/itemProps2.xml><?xml version="1.0" encoding="utf-8"?>
<ds:datastoreItem xmlns:ds="http://schemas.openxmlformats.org/officeDocument/2006/customXml" ds:itemID="{3574E3B1-4264-45FD-AA3D-D583A2800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037F0B-5565-430A-A6B8-C5A35FA375A8}">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4.xml><?xml version="1.0" encoding="utf-8"?>
<ds:datastoreItem xmlns:ds="http://schemas.openxmlformats.org/officeDocument/2006/customXml" ds:itemID="{4BA80D33-B688-4814-8CBA-AFE0DD5C6341}">
  <ds:schemaRefs>
    <ds:schemaRef ds:uri="http://schemas.microsoft.com/sharepoint/v3/contenttype/forms"/>
  </ds:schemaRefs>
</ds:datastoreItem>
</file>

<file path=customXml/itemProps5.xml><?xml version="1.0" encoding="utf-8"?>
<ds:datastoreItem xmlns:ds="http://schemas.openxmlformats.org/officeDocument/2006/customXml" ds:itemID="{A93A3A72-2EB0-4D75-8711-DC1CA8EC4EED}">
  <ds:schemaRefs>
    <ds:schemaRef ds:uri="http://schemas.microsoft.com/sharepoint/events"/>
  </ds:schemaRefs>
</ds:datastoreItem>
</file>

<file path=customXml/itemProps6.xml><?xml version="1.0" encoding="utf-8"?>
<ds:datastoreItem xmlns:ds="http://schemas.openxmlformats.org/officeDocument/2006/customXml" ds:itemID="{0ED0C231-E0C3-48BB-AA44-E293FF4D40B5}">
  <ds:schemaRefs>
    <ds:schemaRef ds:uri="Microsoft.SharePoint.Taxonomy.ContentTypeSync"/>
  </ds:schemaRefs>
</ds:datastoreItem>
</file>

<file path=docMetadata/LabelInfo.xml><?xml version="1.0" encoding="utf-8"?>
<clbl:labelList xmlns:clbl="http://schemas.microsoft.com/office/2020/mipLabelMetadata">
  <clbl:label id="{4610b643-e0dc-49a3-bdd7-06f3c6cb789f}"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31</Pages>
  <Words>14320</Words>
  <Characters>81630</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95759</CharactersWithSpaces>
  <SharedDoc>false</SharedDoc>
  <HLinks>
    <vt:vector size="6" baseType="variant">
      <vt:variant>
        <vt:i4>1572961</vt:i4>
      </vt:variant>
      <vt:variant>
        <vt:i4>0</vt:i4>
      </vt:variant>
      <vt:variant>
        <vt:i4>0</vt:i4>
      </vt:variant>
      <vt:variant>
        <vt:i4>5</vt:i4>
      </vt:variant>
      <vt:variant>
        <vt:lpwstr>mailto:jorma.kaikkonen@nokia.com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Ganesh Venkatraman (Nokia)</dc:creator>
  <cp:keywords/>
  <dc:description/>
  <cp:lastModifiedBy>Ganesh Venkatraman (Nokia)</cp:lastModifiedBy>
  <cp:revision>4</cp:revision>
  <dcterms:created xsi:type="dcterms:W3CDTF">2024-11-08T12:15:00Z</dcterms:created>
  <dcterms:modified xsi:type="dcterms:W3CDTF">2024-11-08T12:16:00Z</dcterms:modified>
  <cp:contentStatus/>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0x01010004956B35F23DE8428ED78B5BAF2FC656</vt:lpwstr>
  </property>
  <property fmtid="{D5CDD505-2E9C-101B-9397-08002B2CF9AE}" pid="4" name="_dlc_DocIdItemGuid">
    <vt:lpwstr>7879da97-f773-401c-be37-2daf49c5c104</vt:lpwstr>
  </property>
</Properties>
</file>